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555A" w14:textId="01CF9E27" w:rsidR="002A1097" w:rsidRDefault="00045FA5">
      <w:pPr>
        <w:spacing w:after="20"/>
        <w:ind w:left="10" w:right="221"/>
        <w:jc w:val="center"/>
      </w:pPr>
      <w:r>
        <w:rPr>
          <w:sz w:val="28"/>
        </w:rPr>
        <w:t>経営指標の概要</w:t>
      </w:r>
      <w:r>
        <w:rPr>
          <w:rFonts w:ascii="Century" w:eastAsia="Century" w:hAnsi="Century" w:cs="Century"/>
          <w:sz w:val="28"/>
        </w:rPr>
        <w:t xml:space="preserve"> </w:t>
      </w:r>
    </w:p>
    <w:p w14:paraId="2EFA1A3D" w14:textId="47E2584A" w:rsidR="002A1097" w:rsidRDefault="00045FA5">
      <w:pPr>
        <w:spacing w:after="20"/>
        <w:ind w:left="10" w:right="221"/>
        <w:jc w:val="center"/>
      </w:pPr>
      <w:r>
        <w:rPr>
          <w:sz w:val="28"/>
        </w:rPr>
        <w:t>（病院事業）</w:t>
      </w:r>
      <w:r>
        <w:rPr>
          <w:rFonts w:ascii="Century" w:eastAsia="Century" w:hAnsi="Century" w:cs="Century"/>
          <w:sz w:val="28"/>
        </w:rPr>
        <w:t xml:space="preserve"> </w:t>
      </w:r>
    </w:p>
    <w:p w14:paraId="4BCD6702" w14:textId="1574DE7E" w:rsidR="002A1097" w:rsidRDefault="00045FA5">
      <w:pPr>
        <w:spacing w:after="69"/>
        <w:ind w:left="0" w:firstLine="0"/>
      </w:pPr>
      <w:r>
        <w:rPr>
          <w:rFonts w:ascii="Century" w:eastAsia="Century" w:hAnsi="Century" w:cs="Century"/>
          <w:sz w:val="24"/>
        </w:rPr>
        <w:t xml:space="preserve"> </w:t>
      </w:r>
    </w:p>
    <w:p w14:paraId="21F59131" w14:textId="6E69ECE9" w:rsidR="002A1097" w:rsidRDefault="00045FA5">
      <w:pPr>
        <w:pStyle w:val="1"/>
        <w:spacing w:after="87"/>
        <w:ind w:left="314" w:hanging="329"/>
      </w:pPr>
      <w:r>
        <w:t xml:space="preserve">地域において担っている役割 </w:t>
      </w:r>
    </w:p>
    <w:p w14:paraId="64CFD9FE" w14:textId="0FA034A6" w:rsidR="002A1097" w:rsidRDefault="00045FA5">
      <w:r>
        <w:t xml:space="preserve">地域の医療を確保するため重要な役割を果たしている公立病院が、 </w:t>
      </w:r>
    </w:p>
    <w:p w14:paraId="14EAD345" w14:textId="68C07867" w:rsidR="002A1097" w:rsidRDefault="00045FA5">
      <w:pPr>
        <w:ind w:left="335"/>
      </w:pPr>
      <w:r>
        <w:t xml:space="preserve">①山間へき地・離島など民間医療機関の立地が困難な過疎地等における一般医療の提供 </w:t>
      </w:r>
    </w:p>
    <w:p w14:paraId="0FB7CA6C" w14:textId="3BDBEB00" w:rsidR="002A1097" w:rsidRDefault="00045FA5">
      <w:pPr>
        <w:ind w:left="335"/>
      </w:pPr>
      <w:r>
        <w:t xml:space="preserve">②救急・小児・周産期・災害・精神などの不採算・特殊部門に関わる医療の提供 </w:t>
      </w:r>
    </w:p>
    <w:p w14:paraId="18DD483C" w14:textId="68461552" w:rsidR="002A1097" w:rsidRDefault="00045FA5">
      <w:pPr>
        <w:ind w:left="335"/>
      </w:pPr>
      <w:r>
        <w:t xml:space="preserve">③県立がんセンター等地域の民間医療機関では限界のある高度・先進医療の提供 </w:t>
      </w:r>
    </w:p>
    <w:p w14:paraId="7C28E5B5" w14:textId="2DEB4888" w:rsidR="002A1097" w:rsidRDefault="00045FA5">
      <w:pPr>
        <w:ind w:left="335"/>
      </w:pPr>
      <w:r>
        <w:t xml:space="preserve">④研修の実施等を含む広域的な医師派遣の拠点としての機能 </w:t>
      </w:r>
    </w:p>
    <w:p w14:paraId="48014EA2" w14:textId="17117530" w:rsidR="002A1097" w:rsidRDefault="00045FA5">
      <w:pPr>
        <w:ind w:left="220"/>
      </w:pPr>
      <w:r>
        <w:t>などを担うことにより、経営比較分析上の数値だけでは判断できない部分もあることか</w:t>
      </w:r>
    </w:p>
    <w:p w14:paraId="75327CAF" w14:textId="527F288D" w:rsidR="002A1097" w:rsidRDefault="00045FA5">
      <w:pPr>
        <w:spacing w:after="20"/>
        <w:ind w:left="220"/>
      </w:pPr>
      <w:r>
        <w:t xml:space="preserve">ら、当該役割を踏まえた比較・分析が可能となるよう記載欄を設けるもの。 </w:t>
      </w:r>
    </w:p>
    <w:p w14:paraId="2CE62BA1" w14:textId="5FCAF2A5" w:rsidR="002A1097" w:rsidRDefault="00045FA5">
      <w:pPr>
        <w:spacing w:after="43"/>
        <w:ind w:left="0" w:firstLine="0"/>
      </w:pPr>
      <w:r>
        <w:rPr>
          <w:rFonts w:ascii="ＭＳ ゴシック" w:eastAsia="ＭＳ ゴシック" w:hAnsi="ＭＳ ゴシック" w:cs="ＭＳ ゴシック"/>
          <w:sz w:val="21"/>
        </w:rPr>
        <w:t xml:space="preserve"> </w:t>
      </w:r>
    </w:p>
    <w:p w14:paraId="15248241" w14:textId="77777777" w:rsidR="002A1097" w:rsidRDefault="00045FA5">
      <w:pPr>
        <w:pStyle w:val="1"/>
        <w:ind w:left="314" w:hanging="329"/>
      </w:pPr>
      <w:r>
        <w:t xml:space="preserve">経営の健全性・効率性 </w:t>
      </w:r>
    </w:p>
    <w:tbl>
      <w:tblPr>
        <w:tblStyle w:val="TableGrid"/>
        <w:tblW w:w="9365" w:type="dxa"/>
        <w:tblInd w:w="1" w:type="dxa"/>
        <w:tblCellMar>
          <w:top w:w="37" w:type="dxa"/>
          <w:left w:w="864" w:type="dxa"/>
          <w:right w:w="115" w:type="dxa"/>
        </w:tblCellMar>
        <w:tblLook w:val="04A0" w:firstRow="1" w:lastRow="0" w:firstColumn="1" w:lastColumn="0" w:noHBand="0" w:noVBand="1"/>
      </w:tblPr>
      <w:tblGrid>
        <w:gridCol w:w="3728"/>
        <w:gridCol w:w="5637"/>
      </w:tblGrid>
      <w:tr w:rsidR="002A1097" w14:paraId="30195BCA" w14:textId="77777777">
        <w:trPr>
          <w:trHeight w:val="295"/>
        </w:trPr>
        <w:tc>
          <w:tcPr>
            <w:tcW w:w="3728" w:type="dxa"/>
            <w:tcBorders>
              <w:top w:val="single" w:sz="4" w:space="0" w:color="000000"/>
              <w:left w:val="single" w:sz="4" w:space="0" w:color="000000"/>
              <w:bottom w:val="single" w:sz="4" w:space="0" w:color="000000"/>
              <w:right w:val="single" w:sz="4" w:space="0" w:color="000000"/>
            </w:tcBorders>
            <w:shd w:val="clear" w:color="auto" w:fill="FDE9D9"/>
          </w:tcPr>
          <w:p w14:paraId="34A5A505" w14:textId="77777777" w:rsidR="002A1097" w:rsidRDefault="00045FA5">
            <w:pPr>
              <w:spacing w:after="0"/>
              <w:ind w:left="0" w:right="642" w:firstLine="0"/>
              <w:jc w:val="center"/>
            </w:pPr>
            <w:r>
              <w:rPr>
                <w:rFonts w:ascii="ＭＳ ゴシック" w:eastAsia="ＭＳ ゴシック" w:hAnsi="ＭＳ ゴシック" w:cs="ＭＳ ゴシック"/>
              </w:rPr>
              <w:t xml:space="preserve"> </w:t>
            </w:r>
          </w:p>
        </w:tc>
        <w:tc>
          <w:tcPr>
            <w:tcW w:w="5637" w:type="dxa"/>
            <w:tcBorders>
              <w:top w:val="single" w:sz="4" w:space="0" w:color="000000"/>
              <w:left w:val="single" w:sz="4" w:space="0" w:color="000000"/>
              <w:bottom w:val="single" w:sz="4" w:space="0" w:color="000000"/>
              <w:right w:val="single" w:sz="4" w:space="0" w:color="000000"/>
            </w:tcBorders>
            <w:shd w:val="clear" w:color="auto" w:fill="FDE9D9"/>
          </w:tcPr>
          <w:p w14:paraId="51B88D80" w14:textId="5A480415" w:rsidR="002A1097" w:rsidRDefault="00045FA5">
            <w:pPr>
              <w:spacing w:after="0"/>
              <w:ind w:left="0" w:right="749" w:firstLine="0"/>
              <w:jc w:val="center"/>
            </w:pPr>
            <w:r>
              <w:rPr>
                <w:rFonts w:ascii="ＭＳ ゴシック" w:eastAsia="ＭＳ ゴシック" w:hAnsi="ＭＳ ゴシック" w:cs="ＭＳ ゴシック"/>
              </w:rPr>
              <w:t xml:space="preserve">算出式 </w:t>
            </w:r>
          </w:p>
        </w:tc>
      </w:tr>
      <w:tr w:rsidR="002A1097" w14:paraId="3065A0FB" w14:textId="77777777">
        <w:trPr>
          <w:trHeight w:val="563"/>
        </w:trPr>
        <w:tc>
          <w:tcPr>
            <w:tcW w:w="372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7E32AA0" w14:textId="77777777" w:rsidR="002A1097" w:rsidRDefault="00045FA5">
            <w:pPr>
              <w:spacing w:after="0"/>
              <w:ind w:left="0" w:right="749" w:firstLine="0"/>
              <w:jc w:val="center"/>
            </w:pPr>
            <w:r>
              <w:rPr>
                <w:rFonts w:ascii="ＭＳ ゴシック" w:eastAsia="ＭＳ ゴシック" w:hAnsi="ＭＳ ゴシック" w:cs="ＭＳ ゴシック"/>
                <w:sz w:val="20"/>
              </w:rPr>
              <w:t>①経常収支比率（％）</w:t>
            </w:r>
            <w:r>
              <w:rPr>
                <w:rFonts w:ascii="ＭＳ ゴシック" w:eastAsia="ＭＳ ゴシック" w:hAnsi="ＭＳ ゴシック" w:cs="ＭＳ ゴシック"/>
              </w:rPr>
              <w:t xml:space="preserve"> </w:t>
            </w:r>
          </w:p>
        </w:tc>
        <w:tc>
          <w:tcPr>
            <w:tcW w:w="5637" w:type="dxa"/>
            <w:tcBorders>
              <w:top w:val="single" w:sz="4" w:space="0" w:color="000000"/>
              <w:left w:val="single" w:sz="4" w:space="0" w:color="000000"/>
              <w:bottom w:val="single" w:sz="4" w:space="0" w:color="000000"/>
              <w:right w:val="single" w:sz="4" w:space="0" w:color="000000"/>
            </w:tcBorders>
          </w:tcPr>
          <w:p w14:paraId="40E71896" w14:textId="14F2EC7A" w:rsidR="002A1097" w:rsidRDefault="00236119">
            <w:pPr>
              <w:spacing w:after="0"/>
              <w:ind w:left="0" w:right="1256" w:firstLine="0"/>
              <w:jc w:val="center"/>
            </w:pPr>
            <w:r>
              <w:rPr>
                <w:noProof/>
                <w:sz w:val="28"/>
              </w:rPr>
              <mc:AlternateContent>
                <mc:Choice Requires="wps">
                  <w:drawing>
                    <wp:anchor distT="0" distB="0" distL="114300" distR="114300" simplePos="0" relativeHeight="251659264" behindDoc="0" locked="0" layoutInCell="1" allowOverlap="1" wp14:anchorId="7CD6EC32" wp14:editId="4306F11F">
                      <wp:simplePos x="0" y="0"/>
                      <wp:positionH relativeFrom="column">
                        <wp:posOffset>1404620</wp:posOffset>
                      </wp:positionH>
                      <wp:positionV relativeFrom="paragraph">
                        <wp:posOffset>124460</wp:posOffset>
                      </wp:positionV>
                      <wp:extent cx="3048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00865FFF" w14:textId="0D1D4D26" w:rsidR="00236119" w:rsidRDefault="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D6EC32" id="_x0000_t202" coordsize="21600,21600" o:spt="202" path="m,l,21600r21600,l21600,xe">
                      <v:stroke joinstyle="miter"/>
                      <v:path gradientshapeok="t" o:connecttype="rect"/>
                    </v:shapetype>
                    <v:shape id="テキスト ボックス 1" o:spid="_x0000_s1026" type="#_x0000_t202" style="position:absolute;left:0;text-align:left;margin-left:110.6pt;margin-top:9.8pt;width:24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" filled="f" stroked="f" strokeweight=".5pt">
                      <v:textbox>
                        <w:txbxContent>
                          <w:p w14:paraId="00865FFF" w14:textId="0D1D4D26" w:rsidR="00236119" w:rsidRDefault="00236119">
                            <w:pPr>
                              <w:ind w:left="0"/>
                            </w:pPr>
                            <w:r>
                              <w:rPr>
                                <w:rFonts w:hint="eastAsia"/>
                              </w:rPr>
                              <w:t>×</w:t>
                            </w:r>
                          </w:p>
                        </w:txbxContent>
                      </v:textbox>
                    </v:shape>
                  </w:pict>
                </mc:Fallback>
              </mc:AlternateContent>
            </w:r>
            <w:r w:rsidR="00045FA5">
              <w:rPr>
                <w:sz w:val="18"/>
              </w:rPr>
              <w:t>経常収益</w:t>
            </w:r>
          </w:p>
          <w:p w14:paraId="745520E8" w14:textId="0AEE03C6" w:rsidR="00236119" w:rsidRDefault="00045FA5">
            <w:pPr>
              <w:spacing w:after="0"/>
              <w:ind w:left="1341" w:right="1259" w:firstLine="0"/>
              <w:rPr>
                <w:rFonts w:ascii="ＭＳ ゴシック" w:eastAsia="ＭＳ ゴシック" w:hAnsi="ＭＳ ゴシック" w:cs="ＭＳ ゴシック"/>
              </w:rPr>
            </w:pPr>
            <w:r>
              <w:rPr>
                <w:rFonts w:ascii="Calibri" w:eastAsia="Calibri" w:hAnsi="Calibri" w:cs="Calibri"/>
                <w:noProof/>
              </w:rPr>
              <mc:AlternateContent>
                <mc:Choice Requires="wpg">
                  <w:drawing>
                    <wp:inline distT="0" distB="0" distL="0" distR="0" wp14:anchorId="72CDC4C7" wp14:editId="5B02F7CF">
                      <wp:extent cx="457200" cy="7620"/>
                      <wp:effectExtent l="0" t="0" r="0" b="0"/>
                      <wp:docPr id="5013" name="Group 5013"/>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242" name="Shape 7242"/>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13" style="width:36pt;height:0.600006pt;mso-position-horizontal-relative:char;mso-position-vertical-relative:line" coordsize="4572,76">
                      <v:shape id="Shape 7243" style="position:absolute;width:4572;height:91;left:0;top:0;" coordsize="457200,9144" path="m0,0l457200,0l457200,9144l0,9144l0,0">
                        <v:stroke weight="0pt" endcap="flat" joinstyle="miter" miterlimit="1" on="false" color="#000000" opacity="0"/>
                        <v:fill on="true" color="#000000"/>
                      </v:shape>
                    </v:group>
                  </w:pict>
                </mc:Fallback>
              </mc:AlternateContent>
            </w:r>
            <w:r>
              <w:rPr>
                <w:rFonts w:ascii="Cambria" w:eastAsia="Cambria" w:hAnsi="Cambria" w:cs="Cambria"/>
                <w:sz w:val="18"/>
              </w:rPr>
              <w:t xml:space="preserve"> </w:t>
            </w:r>
            <w:r w:rsidR="00236119">
              <w:rPr>
                <w:rFonts w:hint="eastAsia"/>
                <w:sz w:val="18"/>
              </w:rPr>
              <w:t xml:space="preserve">　　　　</w:t>
            </w:r>
            <w:r>
              <w:rPr>
                <w:rFonts w:ascii="Cambria" w:eastAsia="Cambria" w:hAnsi="Cambria" w:cs="Cambria"/>
                <w:sz w:val="18"/>
              </w:rPr>
              <w:t>100</w:t>
            </w:r>
            <w:r>
              <w:rPr>
                <w:rFonts w:ascii="ＭＳ ゴシック" w:eastAsia="ＭＳ ゴシック" w:hAnsi="ＭＳ ゴシック" w:cs="ＭＳ ゴシック"/>
              </w:rPr>
              <w:t xml:space="preserve"> </w:t>
            </w:r>
          </w:p>
          <w:p w14:paraId="7CA711DF" w14:textId="59AD9C61" w:rsidR="002A1097" w:rsidRDefault="00045FA5">
            <w:pPr>
              <w:spacing w:after="0"/>
              <w:ind w:left="1341" w:right="1259" w:firstLine="0"/>
            </w:pPr>
            <w:r>
              <w:rPr>
                <w:sz w:val="18"/>
              </w:rPr>
              <w:t>経常費用</w:t>
            </w:r>
          </w:p>
        </w:tc>
      </w:tr>
    </w:tbl>
    <w:p w14:paraId="45DD9885" w14:textId="77777777" w:rsidR="002A1097" w:rsidRDefault="00045FA5">
      <w:pPr>
        <w:ind w:left="-5"/>
      </w:pPr>
      <w:r>
        <w:t xml:space="preserve">【指標の意味】 </w:t>
      </w:r>
    </w:p>
    <w:p w14:paraId="61311043" w14:textId="77777777" w:rsidR="002A1097" w:rsidRDefault="00045FA5">
      <w:pPr>
        <w:spacing w:after="0" w:line="333" w:lineRule="auto"/>
        <w:ind w:left="-15" w:firstLine="220"/>
      </w:pPr>
      <w:r>
        <w:t xml:space="preserve">医業費用、医業外費用に対する医業収益、医業外収益の割合を表し、通常の病院活動による収益状況を示す指標。 </w:t>
      </w:r>
    </w:p>
    <w:p w14:paraId="3249D466" w14:textId="77777777" w:rsidR="002A1097" w:rsidRDefault="00045FA5">
      <w:pPr>
        <w:ind w:left="-5"/>
      </w:pPr>
      <w:r>
        <w:t xml:space="preserve">【分析の考え方】 </w:t>
      </w:r>
    </w:p>
    <w:p w14:paraId="556622C6" w14:textId="77777777" w:rsidR="002A1097" w:rsidRDefault="00045FA5">
      <w:pPr>
        <w:spacing w:after="0" w:line="333" w:lineRule="auto"/>
        <w:ind w:left="-15" w:firstLine="220"/>
      </w:pPr>
      <w:r>
        <w:t xml:space="preserve">当該指標は、単年度の収支が黒字であることを示す 100％以上となっていることが必要である。数値が 100％未満の場合、単年度の収支が赤字であることを示しているため、経営改善に向けた取組が必要である。 </w:t>
      </w:r>
    </w:p>
    <w:p w14:paraId="4A50D7FA" w14:textId="77777777" w:rsidR="002A1097" w:rsidRDefault="00045FA5">
      <w:pPr>
        <w:spacing w:after="0" w:line="333" w:lineRule="auto"/>
        <w:ind w:left="-15" w:firstLine="220"/>
      </w:pPr>
      <w:r>
        <w:t xml:space="preserve">新公立病院改革ガイドラインでは、公立病院が地域の医療提供体制の中で、適切に役割を果たし良質な医療を提供していくためには、一般会計から所定の繰出が行われれば「経常黒字」となる経常収支比率 100％を早期に達成し、これを維持することにより持続可能な経営を実現する必要があるとされている。 </w:t>
      </w:r>
    </w:p>
    <w:p w14:paraId="1A7A67B1" w14:textId="77777777" w:rsidR="002A1097" w:rsidRDefault="00045FA5">
      <w:pPr>
        <w:spacing w:after="0"/>
        <w:ind w:left="220" w:firstLine="0"/>
      </w:pPr>
      <w:r>
        <w:t xml:space="preserve"> </w:t>
      </w:r>
    </w:p>
    <w:tbl>
      <w:tblPr>
        <w:tblStyle w:val="TableGrid"/>
        <w:tblW w:w="9365" w:type="dxa"/>
        <w:tblInd w:w="6" w:type="dxa"/>
        <w:tblCellMar>
          <w:top w:w="34" w:type="dxa"/>
          <w:left w:w="107" w:type="dxa"/>
          <w:right w:w="115" w:type="dxa"/>
        </w:tblCellMar>
        <w:tblLook w:val="04A0" w:firstRow="1" w:lastRow="0" w:firstColumn="1" w:lastColumn="0" w:noHBand="0" w:noVBand="1"/>
      </w:tblPr>
      <w:tblGrid>
        <w:gridCol w:w="2915"/>
        <w:gridCol w:w="3226"/>
        <w:gridCol w:w="3224"/>
      </w:tblGrid>
      <w:tr w:rsidR="002A1097" w14:paraId="41EA9C1D" w14:textId="77777777">
        <w:trPr>
          <w:trHeight w:val="268"/>
        </w:trPr>
        <w:tc>
          <w:tcPr>
            <w:tcW w:w="2914" w:type="dxa"/>
            <w:tcBorders>
              <w:top w:val="single" w:sz="4" w:space="0" w:color="000000"/>
              <w:left w:val="single" w:sz="4" w:space="0" w:color="000000"/>
              <w:bottom w:val="single" w:sz="4" w:space="0" w:color="000000"/>
              <w:right w:val="single" w:sz="4" w:space="0" w:color="000000"/>
            </w:tcBorders>
            <w:shd w:val="clear" w:color="auto" w:fill="FDE9D9"/>
          </w:tcPr>
          <w:p w14:paraId="64E8AAEB" w14:textId="77777777" w:rsidR="002A1097" w:rsidRDefault="00045FA5">
            <w:pPr>
              <w:spacing w:after="0"/>
              <w:ind w:left="0" w:firstLine="0"/>
            </w:pPr>
            <w:r>
              <w:rPr>
                <w:rFonts w:ascii="ＭＳ ゴシック" w:eastAsia="ＭＳ ゴシック" w:hAnsi="ＭＳ ゴシック" w:cs="ＭＳ ゴシック"/>
                <w:sz w:val="20"/>
              </w:rPr>
              <w:t xml:space="preserve"> </w:t>
            </w:r>
          </w:p>
        </w:tc>
        <w:tc>
          <w:tcPr>
            <w:tcW w:w="3226" w:type="dxa"/>
            <w:tcBorders>
              <w:top w:val="single" w:sz="4" w:space="0" w:color="000000"/>
              <w:left w:val="single" w:sz="4" w:space="0" w:color="000000"/>
              <w:bottom w:val="single" w:sz="4" w:space="0" w:color="000000"/>
              <w:right w:val="single" w:sz="4" w:space="0" w:color="000000"/>
            </w:tcBorders>
            <w:shd w:val="clear" w:color="auto" w:fill="FDE9D9"/>
          </w:tcPr>
          <w:p w14:paraId="4CF1ED5C" w14:textId="77777777" w:rsidR="002A1097" w:rsidRDefault="00045FA5">
            <w:pPr>
              <w:spacing w:after="0"/>
              <w:ind w:left="7" w:firstLine="0"/>
              <w:jc w:val="center"/>
            </w:pPr>
            <w:r>
              <w:rPr>
                <w:rFonts w:ascii="ＭＳ ゴシック" w:eastAsia="ＭＳ ゴシック" w:hAnsi="ＭＳ ゴシック" w:cs="ＭＳ ゴシック"/>
                <w:sz w:val="20"/>
              </w:rPr>
              <w:t xml:space="preserve">算出式（公営企業） </w:t>
            </w:r>
          </w:p>
        </w:tc>
        <w:tc>
          <w:tcPr>
            <w:tcW w:w="3224" w:type="dxa"/>
            <w:tcBorders>
              <w:top w:val="single" w:sz="4" w:space="0" w:color="000000"/>
              <w:left w:val="single" w:sz="4" w:space="0" w:color="000000"/>
              <w:bottom w:val="single" w:sz="4" w:space="0" w:color="000000"/>
              <w:right w:val="single" w:sz="4" w:space="0" w:color="000000"/>
            </w:tcBorders>
            <w:shd w:val="clear" w:color="auto" w:fill="FDE9D9"/>
          </w:tcPr>
          <w:p w14:paraId="782BC327" w14:textId="77777777" w:rsidR="002A1097" w:rsidRDefault="00045FA5">
            <w:pPr>
              <w:spacing w:after="0"/>
              <w:ind w:left="206" w:firstLine="0"/>
            </w:pPr>
            <w:r>
              <w:rPr>
                <w:rFonts w:ascii="ＭＳ ゴシック" w:eastAsia="ＭＳ ゴシック" w:hAnsi="ＭＳ ゴシック" w:cs="ＭＳ ゴシック"/>
                <w:sz w:val="20"/>
              </w:rPr>
              <w:t xml:space="preserve">算出式（地方独立行政法人） </w:t>
            </w:r>
          </w:p>
        </w:tc>
      </w:tr>
      <w:tr w:rsidR="002A1097" w14:paraId="1B8DF6A5" w14:textId="77777777">
        <w:trPr>
          <w:trHeight w:val="564"/>
        </w:trPr>
        <w:tc>
          <w:tcPr>
            <w:tcW w:w="2914"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073E292" w14:textId="77777777" w:rsidR="002A1097" w:rsidRDefault="00045FA5">
            <w:pPr>
              <w:spacing w:after="0"/>
              <w:ind w:left="8" w:firstLine="0"/>
              <w:jc w:val="center"/>
            </w:pPr>
            <w:r>
              <w:rPr>
                <w:rFonts w:ascii="ＭＳ ゴシック" w:eastAsia="ＭＳ ゴシック" w:hAnsi="ＭＳ ゴシック" w:cs="ＭＳ ゴシック"/>
                <w:sz w:val="20"/>
              </w:rPr>
              <w:t xml:space="preserve">②医業収支比率（％） </w:t>
            </w:r>
          </w:p>
        </w:tc>
        <w:tc>
          <w:tcPr>
            <w:tcW w:w="3226" w:type="dxa"/>
            <w:tcBorders>
              <w:top w:val="single" w:sz="4" w:space="0" w:color="000000"/>
              <w:left w:val="single" w:sz="4" w:space="0" w:color="000000"/>
              <w:bottom w:val="single" w:sz="4" w:space="0" w:color="000000"/>
              <w:right w:val="single" w:sz="4" w:space="0" w:color="000000"/>
            </w:tcBorders>
          </w:tcPr>
          <w:p w14:paraId="58C7D34E" w14:textId="31B1AE9D" w:rsidR="002A1097" w:rsidRDefault="00236119">
            <w:pPr>
              <w:spacing w:after="0"/>
              <w:ind w:left="892" w:firstLine="0"/>
            </w:pPr>
            <w:r>
              <w:rPr>
                <w:noProof/>
                <w:sz w:val="28"/>
              </w:rPr>
              <mc:AlternateContent>
                <mc:Choice Requires="wps">
                  <w:drawing>
                    <wp:anchor distT="0" distB="0" distL="114300" distR="114300" simplePos="0" relativeHeight="251661312" behindDoc="0" locked="0" layoutInCell="1" allowOverlap="1" wp14:anchorId="77E12750" wp14:editId="462D862D">
                      <wp:simplePos x="0" y="0"/>
                      <wp:positionH relativeFrom="column">
                        <wp:posOffset>1024890</wp:posOffset>
                      </wp:positionH>
                      <wp:positionV relativeFrom="paragraph">
                        <wp:posOffset>141605</wp:posOffset>
                      </wp:positionV>
                      <wp:extent cx="3048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1BBEA8D0"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12750" id="テキスト ボックス 2" o:spid="_x0000_s1027" type="#_x0000_t202" style="position:absolute;left:0;text-align:left;margin-left:80.7pt;margin-top:11.15pt;width:24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yPGA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" filled="f" stroked="f" strokeweight=".5pt">
                      <v:textbox>
                        <w:txbxContent>
                          <w:p w14:paraId="1BBEA8D0" w14:textId="77777777" w:rsidR="00236119" w:rsidRDefault="00236119" w:rsidP="00236119">
                            <w:pPr>
                              <w:ind w:left="0"/>
                            </w:pPr>
                            <w:r>
                              <w:rPr>
                                <w:rFonts w:hint="eastAsia"/>
                              </w:rPr>
                              <w:t>×</w:t>
                            </w:r>
                          </w:p>
                        </w:txbxContent>
                      </v:textbox>
                    </v:shape>
                  </w:pict>
                </mc:Fallback>
              </mc:AlternateContent>
            </w:r>
            <w:r w:rsidR="00045FA5">
              <w:rPr>
                <w:sz w:val="18"/>
              </w:rPr>
              <w:t>医業収益</w:t>
            </w:r>
          </w:p>
          <w:p w14:paraId="05023021" w14:textId="6ABB6229" w:rsidR="002A1097" w:rsidRDefault="00045FA5">
            <w:pPr>
              <w:spacing w:after="0"/>
              <w:ind w:left="892" w:right="114" w:firstLine="0"/>
            </w:pPr>
            <w:r>
              <w:rPr>
                <w:rFonts w:ascii="Calibri" w:eastAsia="Calibri" w:hAnsi="Calibri" w:cs="Calibri"/>
                <w:noProof/>
              </w:rPr>
              <mc:AlternateContent>
                <mc:Choice Requires="wpg">
                  <w:drawing>
                    <wp:inline distT="0" distB="0" distL="0" distR="0" wp14:anchorId="1BE9A13C" wp14:editId="6CDB36E3">
                      <wp:extent cx="457200" cy="7620"/>
                      <wp:effectExtent l="0" t="0" r="0" b="0"/>
                      <wp:docPr id="5250" name="Group 5250"/>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244" name="Shape 7244"/>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0" style="width:36pt;height:0.600037pt;mso-position-horizontal-relative:char;mso-position-vertical-relative:line" coordsize="4572,76">
                      <v:shape id="Shape 7245" style="position:absolute;width:4572;height:91;left:0;top:0;" coordsize="457200,9144" path="m0,0l457200,0l457200,9144l0,9144l0,0">
                        <v:stroke weight="0pt" endcap="flat" joinstyle="miter" miterlimit="1" on="false" color="#000000" opacity="0"/>
                        <v:fill on="true" color="#000000"/>
                      </v:shape>
                    </v:group>
                  </w:pict>
                </mc:Fallback>
              </mc:AlternateContent>
            </w:r>
            <w:r w:rsidR="00236119">
              <w:rPr>
                <w:rFonts w:hint="eastAsia"/>
                <w:sz w:val="18"/>
              </w:rPr>
              <w:t xml:space="preserve">　　</w:t>
            </w:r>
            <w:r>
              <w:rPr>
                <w:rFonts w:ascii="Cambria" w:eastAsia="Cambria" w:hAnsi="Cambria" w:cs="Cambria"/>
                <w:sz w:val="18"/>
              </w:rPr>
              <w:t xml:space="preserve"> 100</w:t>
            </w:r>
            <w:r>
              <w:rPr>
                <w:rFonts w:ascii="Century" w:eastAsia="Century" w:hAnsi="Century" w:cs="Century"/>
                <w:sz w:val="18"/>
              </w:rPr>
              <w:t xml:space="preserve"> </w:t>
            </w:r>
            <w:r w:rsidR="00236119">
              <w:rPr>
                <w:rFonts w:hint="eastAsia"/>
                <w:sz w:val="18"/>
              </w:rPr>
              <w:t xml:space="preserve">　　</w:t>
            </w:r>
            <w:r>
              <w:rPr>
                <w:sz w:val="18"/>
              </w:rPr>
              <w:t>医業費用</w:t>
            </w:r>
          </w:p>
        </w:tc>
        <w:tc>
          <w:tcPr>
            <w:tcW w:w="3224" w:type="dxa"/>
            <w:tcBorders>
              <w:top w:val="single" w:sz="4" w:space="0" w:color="000000"/>
              <w:left w:val="single" w:sz="4" w:space="0" w:color="000000"/>
              <w:bottom w:val="single" w:sz="4" w:space="0" w:color="000000"/>
              <w:right w:val="single" w:sz="4" w:space="0" w:color="000000"/>
            </w:tcBorders>
          </w:tcPr>
          <w:p w14:paraId="3FFD1ED5" w14:textId="0F046E12" w:rsidR="002A1097" w:rsidRDefault="00236119">
            <w:pPr>
              <w:spacing w:after="0"/>
              <w:ind w:left="893" w:firstLine="0"/>
            </w:pPr>
            <w:r>
              <w:rPr>
                <w:noProof/>
                <w:sz w:val="28"/>
              </w:rPr>
              <mc:AlternateContent>
                <mc:Choice Requires="wps">
                  <w:drawing>
                    <wp:anchor distT="0" distB="0" distL="114300" distR="114300" simplePos="0" relativeHeight="251663360" behindDoc="0" locked="0" layoutInCell="1" allowOverlap="1" wp14:anchorId="5102B289" wp14:editId="4F614F57">
                      <wp:simplePos x="0" y="0"/>
                      <wp:positionH relativeFrom="column">
                        <wp:posOffset>1129030</wp:posOffset>
                      </wp:positionH>
                      <wp:positionV relativeFrom="paragraph">
                        <wp:posOffset>122555</wp:posOffset>
                      </wp:positionV>
                      <wp:extent cx="3048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2EEF6F7F"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2B289" id="テキスト ボックス 3" o:spid="_x0000_s1028" type="#_x0000_t202" style="position:absolute;left:0;text-align:left;margin-left:88.9pt;margin-top:9.65pt;width:24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0rGQ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" filled="f" stroked="f" strokeweight=".5pt">
                      <v:textbox>
                        <w:txbxContent>
                          <w:p w14:paraId="2EEF6F7F" w14:textId="77777777" w:rsidR="00236119" w:rsidRDefault="00236119" w:rsidP="00236119">
                            <w:pPr>
                              <w:ind w:left="0"/>
                            </w:pPr>
                            <w:r>
                              <w:rPr>
                                <w:rFonts w:hint="eastAsia"/>
                              </w:rPr>
                              <w:t>×</w:t>
                            </w:r>
                          </w:p>
                        </w:txbxContent>
                      </v:textbox>
                    </v:shape>
                  </w:pict>
                </mc:Fallback>
              </mc:AlternateContent>
            </w:r>
            <w:r w:rsidR="00045FA5">
              <w:rPr>
                <w:sz w:val="18"/>
              </w:rPr>
              <w:t>営業収益</w:t>
            </w:r>
          </w:p>
          <w:p w14:paraId="6C9497BC" w14:textId="7E39EB4A" w:rsidR="002A1097" w:rsidRDefault="00045FA5">
            <w:pPr>
              <w:spacing w:after="0"/>
              <w:ind w:left="893" w:right="112" w:firstLine="0"/>
            </w:pPr>
            <w:r>
              <w:rPr>
                <w:rFonts w:ascii="Calibri" w:eastAsia="Calibri" w:hAnsi="Calibri" w:cs="Calibri"/>
                <w:noProof/>
              </w:rPr>
              <mc:AlternateContent>
                <mc:Choice Requires="wpg">
                  <w:drawing>
                    <wp:inline distT="0" distB="0" distL="0" distR="0" wp14:anchorId="30D5963B" wp14:editId="0CF12157">
                      <wp:extent cx="457200" cy="7620"/>
                      <wp:effectExtent l="0" t="0" r="0" b="0"/>
                      <wp:docPr id="5304" name="Group 5304"/>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246" name="Shape 7246"/>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04" style="width:36pt;height:0.600037pt;mso-position-horizontal-relative:char;mso-position-vertical-relative:line" coordsize="4572,76">
                      <v:shape id="Shape 7247" style="position:absolute;width:4572;height:91;left:0;top:0;" coordsize="457200,9144" path="m0,0l457200,0l457200,9144l0,9144l0,0">
                        <v:stroke weight="0pt" endcap="flat" joinstyle="miter" miterlimit="1" on="false" color="#000000" opacity="0"/>
                        <v:fill on="true" color="#000000"/>
                      </v:shape>
                    </v:group>
                  </w:pict>
                </mc:Fallback>
              </mc:AlternateContent>
            </w:r>
            <w:r w:rsidR="00236119">
              <w:rPr>
                <w:rFonts w:hint="eastAsia"/>
                <w:sz w:val="18"/>
              </w:rPr>
              <w:t xml:space="preserve">　　</w:t>
            </w:r>
            <w:r>
              <w:rPr>
                <w:rFonts w:ascii="Cambria" w:eastAsia="Cambria" w:hAnsi="Cambria" w:cs="Cambria"/>
                <w:sz w:val="18"/>
              </w:rPr>
              <w:t xml:space="preserve"> </w:t>
            </w:r>
            <w:r w:rsidR="00236119">
              <w:rPr>
                <w:rFonts w:hint="eastAsia"/>
                <w:sz w:val="18"/>
              </w:rPr>
              <w:t xml:space="preserve">　　</w:t>
            </w:r>
            <w:r>
              <w:rPr>
                <w:rFonts w:ascii="Cambria" w:eastAsia="Cambria" w:hAnsi="Cambria" w:cs="Cambria"/>
                <w:sz w:val="18"/>
              </w:rPr>
              <w:t>100</w:t>
            </w:r>
            <w:r w:rsidR="00236119">
              <w:rPr>
                <w:rFonts w:hint="eastAsia"/>
                <w:sz w:val="18"/>
              </w:rPr>
              <w:t xml:space="preserve">　　</w:t>
            </w:r>
            <w:r>
              <w:rPr>
                <w:rFonts w:ascii="Century" w:eastAsia="Century" w:hAnsi="Century" w:cs="Century"/>
                <w:sz w:val="18"/>
              </w:rPr>
              <w:t xml:space="preserve"> </w:t>
            </w:r>
            <w:r>
              <w:rPr>
                <w:sz w:val="18"/>
              </w:rPr>
              <w:t>営業費用</w:t>
            </w:r>
          </w:p>
        </w:tc>
      </w:tr>
    </w:tbl>
    <w:p w14:paraId="303BC86C" w14:textId="77777777" w:rsidR="002A1097" w:rsidRDefault="00045FA5">
      <w:pPr>
        <w:ind w:left="-5"/>
      </w:pPr>
      <w:r>
        <w:t>【指標の意味】</w:t>
      </w:r>
      <w:r>
        <w:rPr>
          <w:rFonts w:ascii="Century" w:eastAsia="Century" w:hAnsi="Century" w:cs="Century"/>
        </w:rPr>
        <w:t xml:space="preserve"> </w:t>
      </w:r>
    </w:p>
    <w:p w14:paraId="00849EB8" w14:textId="77777777" w:rsidR="002A1097" w:rsidRDefault="00045FA5">
      <w:r>
        <w:t>病院の本業である医業活動から生じる医業費用に対する医業収益の割合を示す指標である。</w:t>
      </w:r>
      <w:r>
        <w:rPr>
          <w:rFonts w:ascii="Century" w:eastAsia="Century" w:hAnsi="Century" w:cs="Century"/>
        </w:rPr>
        <w:t xml:space="preserve"> </w:t>
      </w:r>
    </w:p>
    <w:p w14:paraId="7AC9B741" w14:textId="77777777" w:rsidR="002A1097" w:rsidRDefault="00045FA5">
      <w:pPr>
        <w:ind w:left="-5"/>
      </w:pPr>
      <w:r>
        <w:t>【分析の考え方】</w:t>
      </w:r>
      <w:r>
        <w:rPr>
          <w:rFonts w:ascii="Century" w:eastAsia="Century" w:hAnsi="Century" w:cs="Century"/>
        </w:rPr>
        <w:t xml:space="preserve"> </w:t>
      </w:r>
    </w:p>
    <w:p w14:paraId="27884495" w14:textId="77777777" w:rsidR="002A1097" w:rsidRDefault="00045FA5">
      <w:pPr>
        <w:spacing w:after="0" w:line="333" w:lineRule="auto"/>
        <w:ind w:left="-15" w:firstLine="220"/>
      </w:pPr>
      <w:r>
        <w:t xml:space="preserve">医業費用が医業収益によってどの程度賄われているかを示すものであり、医業活動における経営状況を判断するものである。 </w:t>
      </w:r>
    </w:p>
    <w:p w14:paraId="31BBD2D5" w14:textId="77777777" w:rsidR="002A1097" w:rsidRDefault="00045FA5">
      <w:r>
        <w:t>なお、医業収支比率における地方独立行政法人の営業収益は公営企業と同様に、「入院収益」</w:t>
      </w:r>
    </w:p>
    <w:p w14:paraId="0D9412E5" w14:textId="1F87D9C1" w:rsidR="002A1097" w:rsidRDefault="00045FA5">
      <w:pPr>
        <w:spacing w:line="333" w:lineRule="auto"/>
        <w:ind w:left="-5"/>
      </w:pPr>
      <w:r>
        <w:lastRenderedPageBreak/>
        <w:t xml:space="preserve">「外来収益」及び室料差額収益等の「その他医業収益」並びに地方公営企業法施行令第８条の５第１項第３号の経費に係る繰入金のうち、救急医療の確保、保健衛生行政事務に要する経費の合計としている。 </w:t>
      </w:r>
    </w:p>
    <w:p w14:paraId="04A582AF" w14:textId="4A36A5C1" w:rsidR="002A1097" w:rsidRDefault="00045FA5">
      <w:pPr>
        <w:spacing w:after="0"/>
        <w:ind w:left="220" w:firstLine="0"/>
      </w:pPr>
      <w:r>
        <w:t xml:space="preserve"> </w:t>
      </w:r>
    </w:p>
    <w:tbl>
      <w:tblPr>
        <w:tblStyle w:val="TableGrid"/>
        <w:tblW w:w="9365" w:type="dxa"/>
        <w:tblInd w:w="6" w:type="dxa"/>
        <w:tblCellMar>
          <w:top w:w="33" w:type="dxa"/>
          <w:left w:w="107" w:type="dxa"/>
          <w:right w:w="69" w:type="dxa"/>
        </w:tblCellMar>
        <w:tblLook w:val="04A0" w:firstRow="1" w:lastRow="0" w:firstColumn="1" w:lastColumn="0" w:noHBand="0" w:noVBand="1"/>
      </w:tblPr>
      <w:tblGrid>
        <w:gridCol w:w="2884"/>
        <w:gridCol w:w="3246"/>
        <w:gridCol w:w="3235"/>
      </w:tblGrid>
      <w:tr w:rsidR="002A1097" w14:paraId="163DFA44" w14:textId="77777777">
        <w:trPr>
          <w:trHeight w:val="268"/>
        </w:trPr>
        <w:tc>
          <w:tcPr>
            <w:tcW w:w="2884" w:type="dxa"/>
            <w:tcBorders>
              <w:top w:val="single" w:sz="4" w:space="0" w:color="000000"/>
              <w:left w:val="single" w:sz="4" w:space="0" w:color="000000"/>
              <w:bottom w:val="single" w:sz="4" w:space="0" w:color="000000"/>
              <w:right w:val="single" w:sz="4" w:space="0" w:color="000000"/>
            </w:tcBorders>
            <w:shd w:val="clear" w:color="auto" w:fill="FDE9D9"/>
          </w:tcPr>
          <w:p w14:paraId="5C931C7C" w14:textId="77777777" w:rsidR="002A1097" w:rsidRDefault="00045FA5">
            <w:pPr>
              <w:spacing w:after="0"/>
              <w:ind w:left="0" w:firstLine="0"/>
            </w:pPr>
            <w:r>
              <w:rPr>
                <w:rFonts w:ascii="ＭＳ ゴシック" w:eastAsia="ＭＳ ゴシック" w:hAnsi="ＭＳ ゴシック" w:cs="ＭＳ ゴシック"/>
                <w:sz w:val="20"/>
              </w:rPr>
              <w:t xml:space="preserve"> </w:t>
            </w:r>
          </w:p>
        </w:tc>
        <w:tc>
          <w:tcPr>
            <w:tcW w:w="3246" w:type="dxa"/>
            <w:tcBorders>
              <w:top w:val="single" w:sz="4" w:space="0" w:color="000000"/>
              <w:left w:val="single" w:sz="4" w:space="0" w:color="000000"/>
              <w:bottom w:val="single" w:sz="4" w:space="0" w:color="000000"/>
              <w:right w:val="single" w:sz="4" w:space="0" w:color="000000"/>
            </w:tcBorders>
            <w:shd w:val="clear" w:color="auto" w:fill="FDE9D9"/>
          </w:tcPr>
          <w:p w14:paraId="12B8A1A2" w14:textId="202AD51F" w:rsidR="002A1097" w:rsidRDefault="00045FA5">
            <w:pPr>
              <w:spacing w:after="0"/>
              <w:ind w:left="0" w:right="37" w:firstLine="0"/>
              <w:jc w:val="center"/>
            </w:pPr>
            <w:r>
              <w:rPr>
                <w:rFonts w:ascii="ＭＳ ゴシック" w:eastAsia="ＭＳ ゴシック" w:hAnsi="ＭＳ ゴシック" w:cs="ＭＳ ゴシック"/>
                <w:sz w:val="20"/>
              </w:rPr>
              <w:t xml:space="preserve">算出式（公営企業） </w:t>
            </w:r>
          </w:p>
        </w:tc>
        <w:tc>
          <w:tcPr>
            <w:tcW w:w="3235" w:type="dxa"/>
            <w:tcBorders>
              <w:top w:val="single" w:sz="4" w:space="0" w:color="000000"/>
              <w:left w:val="single" w:sz="4" w:space="0" w:color="000000"/>
              <w:bottom w:val="single" w:sz="4" w:space="0" w:color="000000"/>
              <w:right w:val="single" w:sz="4" w:space="0" w:color="000000"/>
            </w:tcBorders>
            <w:shd w:val="clear" w:color="auto" w:fill="FDE9D9"/>
          </w:tcPr>
          <w:p w14:paraId="501D7C7F" w14:textId="77777777" w:rsidR="002A1097" w:rsidRDefault="00045FA5">
            <w:pPr>
              <w:spacing w:after="0"/>
              <w:ind w:left="212" w:firstLine="0"/>
            </w:pPr>
            <w:r>
              <w:rPr>
                <w:rFonts w:ascii="ＭＳ ゴシック" w:eastAsia="ＭＳ ゴシック" w:hAnsi="ＭＳ ゴシック" w:cs="ＭＳ ゴシック"/>
                <w:sz w:val="20"/>
              </w:rPr>
              <w:t xml:space="preserve">算出式（地方独立行政法人） </w:t>
            </w:r>
          </w:p>
        </w:tc>
      </w:tr>
      <w:tr w:rsidR="002A1097" w14:paraId="5D677EFD" w14:textId="77777777">
        <w:trPr>
          <w:trHeight w:val="502"/>
        </w:trPr>
        <w:tc>
          <w:tcPr>
            <w:tcW w:w="2884"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2B6CC48" w14:textId="77777777" w:rsidR="002A1097" w:rsidRDefault="00045FA5">
            <w:pPr>
              <w:spacing w:after="0"/>
              <w:ind w:left="235" w:firstLine="0"/>
            </w:pPr>
            <w:r>
              <w:rPr>
                <w:rFonts w:ascii="ＭＳ ゴシック" w:eastAsia="ＭＳ ゴシック" w:hAnsi="ＭＳ ゴシック" w:cs="ＭＳ ゴシック"/>
                <w:sz w:val="20"/>
              </w:rPr>
              <w:t xml:space="preserve">③累積欠損金比率（％） </w:t>
            </w:r>
          </w:p>
        </w:tc>
        <w:tc>
          <w:tcPr>
            <w:tcW w:w="3246" w:type="dxa"/>
            <w:tcBorders>
              <w:top w:val="single" w:sz="4" w:space="0" w:color="000000"/>
              <w:left w:val="single" w:sz="4" w:space="0" w:color="000000"/>
              <w:bottom w:val="single" w:sz="4" w:space="0" w:color="000000"/>
              <w:right w:val="single" w:sz="4" w:space="0" w:color="000000"/>
            </w:tcBorders>
          </w:tcPr>
          <w:p w14:paraId="19C7CE3C" w14:textId="2477407D" w:rsidR="002A1097" w:rsidRDefault="00236119">
            <w:pPr>
              <w:spacing w:after="0"/>
              <w:ind w:left="10" w:firstLine="0"/>
            </w:pPr>
            <w:r>
              <w:rPr>
                <w:noProof/>
                <w:sz w:val="28"/>
              </w:rPr>
              <mc:AlternateContent>
                <mc:Choice Requires="wps">
                  <w:drawing>
                    <wp:anchor distT="0" distB="0" distL="114300" distR="114300" simplePos="0" relativeHeight="251665408" behindDoc="0" locked="0" layoutInCell="1" allowOverlap="1" wp14:anchorId="36286834" wp14:editId="0ED72939">
                      <wp:simplePos x="0" y="0"/>
                      <wp:positionH relativeFrom="column">
                        <wp:posOffset>1551305</wp:posOffset>
                      </wp:positionH>
                      <wp:positionV relativeFrom="paragraph">
                        <wp:posOffset>135255</wp:posOffset>
                      </wp:positionV>
                      <wp:extent cx="3048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27316071"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286834" id="テキスト ボックス 4" o:spid="_x0000_s1029" type="#_x0000_t202" style="position:absolute;left:0;text-align:left;margin-left:122.15pt;margin-top:10.65pt;width:24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L+GQ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" filled="f" stroked="f" strokeweight=".5pt">
                      <v:textbox>
                        <w:txbxContent>
                          <w:p w14:paraId="27316071" w14:textId="77777777" w:rsidR="00236119" w:rsidRDefault="00236119" w:rsidP="00236119">
                            <w:pPr>
                              <w:ind w:left="0"/>
                            </w:pPr>
                            <w:r>
                              <w:rPr>
                                <w:rFonts w:hint="eastAsia"/>
                              </w:rPr>
                              <w:t>×</w:t>
                            </w:r>
                          </w:p>
                        </w:txbxContent>
                      </v:textbox>
                    </v:shape>
                  </w:pict>
                </mc:Fallback>
              </mc:AlternateContent>
            </w:r>
            <w:r w:rsidR="00045FA5">
              <w:rPr>
                <w:sz w:val="16"/>
              </w:rPr>
              <w:t>累積欠損金（当年度未処理欠損金）</w:t>
            </w:r>
          </w:p>
          <w:p w14:paraId="213F92BD" w14:textId="7A2CA850" w:rsidR="002A1097" w:rsidRDefault="00045FA5">
            <w:pPr>
              <w:spacing w:after="0"/>
              <w:ind w:left="410" w:hanging="400"/>
              <w:jc w:val="both"/>
            </w:pPr>
            <w:r>
              <w:rPr>
                <w:rFonts w:ascii="Calibri" w:eastAsia="Calibri" w:hAnsi="Calibri" w:cs="Calibri"/>
                <w:noProof/>
              </w:rPr>
              <mc:AlternateContent>
                <mc:Choice Requires="wpg">
                  <w:drawing>
                    <wp:inline distT="0" distB="0" distL="0" distR="0" wp14:anchorId="1998BA29" wp14:editId="132A692D">
                      <wp:extent cx="1624584" cy="6858"/>
                      <wp:effectExtent l="0" t="0" r="0" b="0"/>
                      <wp:docPr id="6081" name="Group 6081"/>
                      <wp:cNvGraphicFramePr/>
                      <a:graphic xmlns:a="http://schemas.openxmlformats.org/drawingml/2006/main">
                        <a:graphicData uri="http://schemas.microsoft.com/office/word/2010/wordprocessingGroup">
                          <wpg:wgp>
                            <wpg:cNvGrpSpPr/>
                            <wpg:grpSpPr>
                              <a:xfrm>
                                <a:off x="0" y="0"/>
                                <a:ext cx="1624584" cy="6858"/>
                                <a:chOff x="0" y="0"/>
                                <a:chExt cx="1624584" cy="6858"/>
                              </a:xfrm>
                            </wpg:grpSpPr>
                            <wps:wsp>
                              <wps:cNvPr id="7248" name="Shape 7248"/>
                              <wps:cNvSpPr/>
                              <wps:spPr>
                                <a:xfrm>
                                  <a:off x="0" y="0"/>
                                  <a:ext cx="1624584" cy="9144"/>
                                </a:xfrm>
                                <a:custGeom>
                                  <a:avLst/>
                                  <a:gdLst/>
                                  <a:ahLst/>
                                  <a:cxnLst/>
                                  <a:rect l="0" t="0" r="0" b="0"/>
                                  <a:pathLst>
                                    <a:path w="1624584" h="9144">
                                      <a:moveTo>
                                        <a:pt x="0" y="0"/>
                                      </a:moveTo>
                                      <a:lnTo>
                                        <a:pt x="1624584" y="0"/>
                                      </a:lnTo>
                                      <a:lnTo>
                                        <a:pt x="1624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81" style="width:127.92pt;height:0.540039pt;mso-position-horizontal-relative:char;mso-position-vertical-relative:line" coordsize="16245,68">
                      <v:shape id="Shape 7249" style="position:absolute;width:16245;height:91;left:0;top:0;" coordsize="1624584,9144" path="m0,0l1624584,0l1624584,9144l0,9144l0,0">
                        <v:stroke weight="0pt" endcap="flat" joinstyle="miter" miterlimit="10" on="false" color="#000000" opacity="0"/>
                        <v:fill on="true" color="#000000"/>
                      </v:shape>
                    </v:group>
                  </w:pict>
                </mc:Fallback>
              </mc:AlternateContent>
            </w:r>
            <w:r w:rsidR="00236119">
              <w:rPr>
                <w:rFonts w:hint="eastAsia"/>
                <w:sz w:val="16"/>
              </w:rPr>
              <w:t xml:space="preserve">　100</w:t>
            </w:r>
            <w:r>
              <w:rPr>
                <w:rFonts w:ascii="Century" w:eastAsia="Century" w:hAnsi="Century" w:cs="Century"/>
                <w:sz w:val="18"/>
              </w:rPr>
              <w:t xml:space="preserve"> </w:t>
            </w:r>
            <w:r>
              <w:rPr>
                <w:sz w:val="16"/>
              </w:rPr>
              <w:t>事業の規模（医業収益）</w:t>
            </w:r>
          </w:p>
        </w:tc>
        <w:tc>
          <w:tcPr>
            <w:tcW w:w="3235" w:type="dxa"/>
            <w:tcBorders>
              <w:top w:val="single" w:sz="4" w:space="0" w:color="000000"/>
              <w:left w:val="single" w:sz="4" w:space="0" w:color="000000"/>
              <w:bottom w:val="single" w:sz="4" w:space="0" w:color="000000"/>
              <w:right w:val="single" w:sz="4" w:space="0" w:color="000000"/>
            </w:tcBorders>
          </w:tcPr>
          <w:p w14:paraId="1EED2651" w14:textId="39B97CAF" w:rsidR="002A1097" w:rsidRDefault="00236119">
            <w:pPr>
              <w:spacing w:after="0"/>
              <w:ind w:left="166" w:firstLine="0"/>
            </w:pPr>
            <w:r>
              <w:rPr>
                <w:noProof/>
                <w:sz w:val="28"/>
              </w:rPr>
              <mc:AlternateContent>
                <mc:Choice Requires="wps">
                  <w:drawing>
                    <wp:anchor distT="0" distB="0" distL="114300" distR="114300" simplePos="0" relativeHeight="251667456" behindDoc="0" locked="0" layoutInCell="1" allowOverlap="1" wp14:anchorId="7EDA19CD" wp14:editId="38691F63">
                      <wp:simplePos x="0" y="0"/>
                      <wp:positionH relativeFrom="column">
                        <wp:posOffset>1480820</wp:posOffset>
                      </wp:positionH>
                      <wp:positionV relativeFrom="paragraph">
                        <wp:posOffset>135255</wp:posOffset>
                      </wp:positionV>
                      <wp:extent cx="3048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26CDD260"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A19CD" id="テキスト ボックス 5" o:spid="_x0000_s1030" type="#_x0000_t202" style="position:absolute;left:0;text-align:left;margin-left:116.6pt;margin-top:10.65pt;width:24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5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" filled="f" stroked="f" strokeweight=".5pt">
                      <v:textbox>
                        <w:txbxContent>
                          <w:p w14:paraId="26CDD260" w14:textId="77777777" w:rsidR="00236119" w:rsidRDefault="00236119" w:rsidP="00236119">
                            <w:pPr>
                              <w:ind w:left="0"/>
                            </w:pPr>
                            <w:r>
                              <w:rPr>
                                <w:rFonts w:hint="eastAsia"/>
                              </w:rPr>
                              <w:t>×</w:t>
                            </w:r>
                          </w:p>
                        </w:txbxContent>
                      </v:textbox>
                    </v:shape>
                  </w:pict>
                </mc:Fallback>
              </mc:AlternateContent>
            </w:r>
            <w:r w:rsidR="00045FA5">
              <w:rPr>
                <w:sz w:val="16"/>
              </w:rPr>
              <w:t>累積欠損金（当期未処理損失）</w:t>
            </w:r>
          </w:p>
          <w:p w14:paraId="0AE3BA1C" w14:textId="322FB9E6" w:rsidR="002A1097" w:rsidRDefault="00045FA5">
            <w:pPr>
              <w:spacing w:after="0"/>
              <w:ind w:left="406" w:hanging="240"/>
              <w:jc w:val="both"/>
            </w:pPr>
            <w:r>
              <w:rPr>
                <w:rFonts w:ascii="Calibri" w:eastAsia="Calibri" w:hAnsi="Calibri" w:cs="Calibri"/>
                <w:noProof/>
              </w:rPr>
              <mc:AlternateContent>
                <mc:Choice Requires="wpg">
                  <w:drawing>
                    <wp:inline distT="0" distB="0" distL="0" distR="0" wp14:anchorId="5D119240" wp14:editId="06249638">
                      <wp:extent cx="1421892" cy="6858"/>
                      <wp:effectExtent l="0" t="0" r="0" b="0"/>
                      <wp:docPr id="6164" name="Group 6164"/>
                      <wp:cNvGraphicFramePr/>
                      <a:graphic xmlns:a="http://schemas.openxmlformats.org/drawingml/2006/main">
                        <a:graphicData uri="http://schemas.microsoft.com/office/word/2010/wordprocessingGroup">
                          <wpg:wgp>
                            <wpg:cNvGrpSpPr/>
                            <wpg:grpSpPr>
                              <a:xfrm>
                                <a:off x="0" y="0"/>
                                <a:ext cx="1421892" cy="6858"/>
                                <a:chOff x="0" y="0"/>
                                <a:chExt cx="1421892" cy="6858"/>
                              </a:xfrm>
                            </wpg:grpSpPr>
                            <wps:wsp>
                              <wps:cNvPr id="7250" name="Shape 7250"/>
                              <wps:cNvSpPr/>
                              <wps:spPr>
                                <a:xfrm>
                                  <a:off x="0" y="0"/>
                                  <a:ext cx="1421892" cy="9144"/>
                                </a:xfrm>
                                <a:custGeom>
                                  <a:avLst/>
                                  <a:gdLst/>
                                  <a:ahLst/>
                                  <a:cxnLst/>
                                  <a:rect l="0" t="0" r="0" b="0"/>
                                  <a:pathLst>
                                    <a:path w="1421892" h="9144">
                                      <a:moveTo>
                                        <a:pt x="0" y="0"/>
                                      </a:moveTo>
                                      <a:lnTo>
                                        <a:pt x="1421892" y="0"/>
                                      </a:lnTo>
                                      <a:lnTo>
                                        <a:pt x="1421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64" style="width:111.96pt;height:0.540039pt;mso-position-horizontal-relative:char;mso-position-vertical-relative:line" coordsize="14218,68">
                      <v:shape id="Shape 7251" style="position:absolute;width:14218;height:91;left:0;top:0;" coordsize="1421892,9144" path="m0,0l1421892,0l1421892,9144l0,9144l0,0">
                        <v:stroke weight="0pt" endcap="flat" joinstyle="miter" miterlimit="10" on="false" color="#000000" opacity="0"/>
                        <v:fill on="true" color="#000000"/>
                      </v:shape>
                    </v:group>
                  </w:pict>
                </mc:Fallback>
              </mc:AlternateContent>
            </w:r>
            <w:r w:rsidR="00236119">
              <w:rPr>
                <w:rFonts w:hint="eastAsia"/>
                <w:sz w:val="16"/>
              </w:rPr>
              <w:t xml:space="preserve">　　</w:t>
            </w:r>
            <w:r>
              <w:rPr>
                <w:rFonts w:ascii="Cambria" w:eastAsia="Cambria" w:hAnsi="Cambria" w:cs="Cambria"/>
                <w:sz w:val="16"/>
              </w:rPr>
              <w:t>100</w:t>
            </w:r>
            <w:r>
              <w:rPr>
                <w:rFonts w:ascii="Century" w:eastAsia="Century" w:hAnsi="Century" w:cs="Century"/>
                <w:sz w:val="18"/>
              </w:rPr>
              <w:t xml:space="preserve"> </w:t>
            </w:r>
            <w:r>
              <w:rPr>
                <w:sz w:val="16"/>
              </w:rPr>
              <w:t>事業の規模（営業収益）</w:t>
            </w:r>
          </w:p>
        </w:tc>
      </w:tr>
    </w:tbl>
    <w:p w14:paraId="667FA04D" w14:textId="77777777" w:rsidR="002A1097" w:rsidRDefault="00045FA5">
      <w:pPr>
        <w:ind w:left="-5"/>
      </w:pPr>
      <w:r>
        <w:t xml:space="preserve">【指標の意味】 </w:t>
      </w:r>
    </w:p>
    <w:p w14:paraId="4935957F" w14:textId="77777777" w:rsidR="002A1097" w:rsidRDefault="00045FA5">
      <w:r>
        <w:t>医業収益に対する累積欠損金（当年度未処理欠損金、当期未処理損失）の状況を示す指標</w:t>
      </w:r>
    </w:p>
    <w:p w14:paraId="27B4F5B7" w14:textId="77777777" w:rsidR="002A1097" w:rsidRDefault="00045FA5">
      <w:pPr>
        <w:ind w:left="-5"/>
      </w:pPr>
      <w:r>
        <w:t xml:space="preserve">である。 </w:t>
      </w:r>
    </w:p>
    <w:p w14:paraId="64433962" w14:textId="2604E3A7" w:rsidR="002A1097" w:rsidRDefault="00045FA5">
      <w:pPr>
        <w:ind w:left="-5"/>
      </w:pPr>
      <w:r>
        <w:t xml:space="preserve">【分析の考え方】 </w:t>
      </w:r>
    </w:p>
    <w:p w14:paraId="01FD3E85" w14:textId="4A9D3297" w:rsidR="002A1097" w:rsidRDefault="00045FA5">
      <w:pPr>
        <w:spacing w:after="0" w:line="333" w:lineRule="auto"/>
        <w:ind w:left="-15" w:firstLine="220"/>
      </w:pPr>
      <w:r>
        <w:t xml:space="preserve">当該指標は、累積欠損金が発生していないことが必要であり、発生している場合は経年の状況も踏まえながら、累積欠損金が解消されるよう経営改善を図っていく必要がある。 </w:t>
      </w:r>
    </w:p>
    <w:p w14:paraId="6B542697" w14:textId="155DA142" w:rsidR="002A1097" w:rsidRDefault="00045FA5">
      <w:pPr>
        <w:spacing w:after="6" w:line="333" w:lineRule="auto"/>
        <w:ind w:left="-15" w:firstLine="220"/>
      </w:pPr>
      <w:r>
        <w:t xml:space="preserve">地方独立行政法人における当期未処理損失は地方独立行政法人法第 40 条第２項における損失の処理を行う前のものである。 </w:t>
      </w:r>
    </w:p>
    <w:p w14:paraId="16596A7E" w14:textId="77777777" w:rsidR="002A1097" w:rsidRDefault="00045FA5">
      <w:pPr>
        <w:spacing w:after="0"/>
        <w:ind w:left="0" w:firstLine="0"/>
      </w:pPr>
      <w:r>
        <w:rPr>
          <w:rFonts w:ascii="Century" w:eastAsia="Century" w:hAnsi="Century" w:cs="Century"/>
        </w:rPr>
        <w:t xml:space="preserve"> </w:t>
      </w:r>
    </w:p>
    <w:tbl>
      <w:tblPr>
        <w:tblStyle w:val="TableGrid"/>
        <w:tblW w:w="9367" w:type="dxa"/>
        <w:tblInd w:w="1" w:type="dxa"/>
        <w:tblCellMar>
          <w:top w:w="37" w:type="dxa"/>
          <w:left w:w="1030" w:type="dxa"/>
          <w:right w:w="115" w:type="dxa"/>
        </w:tblCellMar>
        <w:tblLook w:val="04A0" w:firstRow="1" w:lastRow="0" w:firstColumn="1" w:lastColumn="0" w:noHBand="0" w:noVBand="1"/>
      </w:tblPr>
      <w:tblGrid>
        <w:gridCol w:w="3952"/>
        <w:gridCol w:w="5415"/>
      </w:tblGrid>
      <w:tr w:rsidR="002A1097" w14:paraId="459568D9" w14:textId="77777777">
        <w:trPr>
          <w:trHeight w:val="294"/>
        </w:trPr>
        <w:tc>
          <w:tcPr>
            <w:tcW w:w="3952" w:type="dxa"/>
            <w:tcBorders>
              <w:top w:val="single" w:sz="4" w:space="0" w:color="000000"/>
              <w:left w:val="single" w:sz="4" w:space="0" w:color="000000"/>
              <w:bottom w:val="single" w:sz="4" w:space="0" w:color="000000"/>
              <w:right w:val="single" w:sz="4" w:space="0" w:color="000000"/>
            </w:tcBorders>
            <w:shd w:val="clear" w:color="auto" w:fill="FDE9D9"/>
          </w:tcPr>
          <w:p w14:paraId="7F572316" w14:textId="77777777" w:rsidR="002A1097" w:rsidRDefault="00045FA5">
            <w:pPr>
              <w:spacing w:after="0"/>
              <w:ind w:left="0" w:right="806" w:firstLine="0"/>
              <w:jc w:val="center"/>
            </w:pPr>
            <w:r>
              <w:rPr>
                <w:rFonts w:ascii="ＭＳ ゴシック" w:eastAsia="ＭＳ ゴシック" w:hAnsi="ＭＳ ゴシック" w:cs="ＭＳ ゴシック"/>
              </w:rPr>
              <w:t xml:space="preserve"> </w:t>
            </w:r>
          </w:p>
        </w:tc>
        <w:tc>
          <w:tcPr>
            <w:tcW w:w="5415" w:type="dxa"/>
            <w:tcBorders>
              <w:top w:val="single" w:sz="4" w:space="0" w:color="000000"/>
              <w:left w:val="single" w:sz="4" w:space="0" w:color="000000"/>
              <w:bottom w:val="single" w:sz="4" w:space="0" w:color="000000"/>
              <w:right w:val="single" w:sz="4" w:space="0" w:color="000000"/>
            </w:tcBorders>
            <w:shd w:val="clear" w:color="auto" w:fill="FDE9D9"/>
          </w:tcPr>
          <w:p w14:paraId="4CE9EF7D" w14:textId="0CDDBC81" w:rsidR="002A1097" w:rsidRDefault="00045FA5">
            <w:pPr>
              <w:spacing w:after="0"/>
              <w:ind w:left="0" w:right="915" w:firstLine="0"/>
              <w:jc w:val="center"/>
            </w:pPr>
            <w:r>
              <w:rPr>
                <w:rFonts w:ascii="ＭＳ ゴシック" w:eastAsia="ＭＳ ゴシック" w:hAnsi="ＭＳ ゴシック" w:cs="ＭＳ ゴシック"/>
              </w:rPr>
              <w:t xml:space="preserve">算出式 </w:t>
            </w:r>
          </w:p>
        </w:tc>
      </w:tr>
      <w:tr w:rsidR="002A1097" w14:paraId="6946E5E6" w14:textId="77777777">
        <w:trPr>
          <w:trHeight w:val="563"/>
        </w:trPr>
        <w:tc>
          <w:tcPr>
            <w:tcW w:w="395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FE42FE4" w14:textId="77777777" w:rsidR="002A1097" w:rsidRDefault="00045FA5">
            <w:pPr>
              <w:spacing w:after="0"/>
              <w:ind w:left="0" w:right="917" w:firstLine="0"/>
              <w:jc w:val="center"/>
            </w:pPr>
            <w:r>
              <w:rPr>
                <w:rFonts w:ascii="ＭＳ ゴシック" w:eastAsia="ＭＳ ゴシック" w:hAnsi="ＭＳ ゴシック" w:cs="ＭＳ ゴシック"/>
                <w:sz w:val="21"/>
              </w:rPr>
              <w:t>④病床利用率（％）</w:t>
            </w:r>
            <w:r>
              <w:rPr>
                <w:rFonts w:ascii="ＭＳ ゴシック" w:eastAsia="ＭＳ ゴシック" w:hAnsi="ＭＳ ゴシック" w:cs="ＭＳ ゴシック"/>
              </w:rPr>
              <w:t xml:space="preserve"> </w:t>
            </w:r>
          </w:p>
        </w:tc>
        <w:tc>
          <w:tcPr>
            <w:tcW w:w="5415" w:type="dxa"/>
            <w:tcBorders>
              <w:top w:val="single" w:sz="4" w:space="0" w:color="000000"/>
              <w:left w:val="single" w:sz="4" w:space="0" w:color="000000"/>
              <w:bottom w:val="single" w:sz="4" w:space="0" w:color="000000"/>
              <w:right w:val="single" w:sz="4" w:space="0" w:color="000000"/>
            </w:tcBorders>
          </w:tcPr>
          <w:p w14:paraId="400DF640" w14:textId="249E4B5F" w:rsidR="002A1097" w:rsidRDefault="00236119">
            <w:pPr>
              <w:spacing w:after="0"/>
              <w:ind w:left="0" w:right="1421" w:firstLine="0"/>
              <w:jc w:val="center"/>
            </w:pPr>
            <w:r>
              <w:rPr>
                <w:noProof/>
                <w:sz w:val="28"/>
              </w:rPr>
              <mc:AlternateContent>
                <mc:Choice Requires="wps">
                  <w:drawing>
                    <wp:anchor distT="0" distB="0" distL="114300" distR="114300" simplePos="0" relativeHeight="251669504" behindDoc="0" locked="0" layoutInCell="1" allowOverlap="1" wp14:anchorId="47B3DE4E" wp14:editId="6AB03BDA">
                      <wp:simplePos x="0" y="0"/>
                      <wp:positionH relativeFrom="column">
                        <wp:posOffset>1480820</wp:posOffset>
                      </wp:positionH>
                      <wp:positionV relativeFrom="paragraph">
                        <wp:posOffset>136525</wp:posOffset>
                      </wp:positionV>
                      <wp:extent cx="3048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763E4A7C"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3DE4E" id="テキスト ボックス 6" o:spid="_x0000_s1031" type="#_x0000_t202" style="position:absolute;left:0;text-align:left;margin-left:116.6pt;margin-top:10.75pt;width:24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JBsGg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" filled="f" stroked="f" strokeweight=".5pt">
                      <v:textbox>
                        <w:txbxContent>
                          <w:p w14:paraId="763E4A7C" w14:textId="77777777" w:rsidR="00236119" w:rsidRDefault="00236119" w:rsidP="00236119">
                            <w:pPr>
                              <w:ind w:left="0"/>
                            </w:pPr>
                            <w:r>
                              <w:rPr>
                                <w:rFonts w:hint="eastAsia"/>
                              </w:rPr>
                              <w:t>×</w:t>
                            </w:r>
                          </w:p>
                        </w:txbxContent>
                      </v:textbox>
                    </v:shape>
                  </w:pict>
                </mc:Fallback>
              </mc:AlternateContent>
            </w:r>
            <w:r w:rsidR="00045FA5">
              <w:rPr>
                <w:sz w:val="18"/>
              </w:rPr>
              <w:t>年延入院患者数</w:t>
            </w:r>
          </w:p>
          <w:p w14:paraId="72ACC678" w14:textId="3D7451EF" w:rsidR="002A1097" w:rsidRDefault="00045FA5">
            <w:pPr>
              <w:spacing w:after="0"/>
              <w:ind w:left="973" w:right="700" w:hanging="179"/>
            </w:pPr>
            <w:r>
              <w:rPr>
                <w:rFonts w:ascii="Calibri" w:eastAsia="Calibri" w:hAnsi="Calibri" w:cs="Calibri"/>
                <w:noProof/>
              </w:rPr>
              <mc:AlternateContent>
                <mc:Choice Requires="wpg">
                  <w:drawing>
                    <wp:inline distT="0" distB="0" distL="0" distR="0" wp14:anchorId="44A38436" wp14:editId="5013E95A">
                      <wp:extent cx="799338" cy="7620"/>
                      <wp:effectExtent l="0" t="0" r="0" b="0"/>
                      <wp:docPr id="5662" name="Group 5662"/>
                      <wp:cNvGraphicFramePr/>
                      <a:graphic xmlns:a="http://schemas.openxmlformats.org/drawingml/2006/main">
                        <a:graphicData uri="http://schemas.microsoft.com/office/word/2010/wordprocessingGroup">
                          <wpg:wgp>
                            <wpg:cNvGrpSpPr/>
                            <wpg:grpSpPr>
                              <a:xfrm>
                                <a:off x="0" y="0"/>
                                <a:ext cx="799338" cy="7620"/>
                                <a:chOff x="0" y="0"/>
                                <a:chExt cx="799338" cy="7620"/>
                              </a:xfrm>
                            </wpg:grpSpPr>
                            <wps:wsp>
                              <wps:cNvPr id="7252" name="Shape 7252"/>
                              <wps:cNvSpPr/>
                              <wps:spPr>
                                <a:xfrm>
                                  <a:off x="0" y="0"/>
                                  <a:ext cx="799338" cy="9144"/>
                                </a:xfrm>
                                <a:custGeom>
                                  <a:avLst/>
                                  <a:gdLst/>
                                  <a:ahLst/>
                                  <a:cxnLst/>
                                  <a:rect l="0" t="0" r="0" b="0"/>
                                  <a:pathLst>
                                    <a:path w="799338" h="9144">
                                      <a:moveTo>
                                        <a:pt x="0" y="0"/>
                                      </a:moveTo>
                                      <a:lnTo>
                                        <a:pt x="799338" y="0"/>
                                      </a:lnTo>
                                      <a:lnTo>
                                        <a:pt x="799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2" style="width:62.94pt;height:0.600006pt;mso-position-horizontal-relative:char;mso-position-vertical-relative:line" coordsize="7993,76">
                      <v:shape id="Shape 7253" style="position:absolute;width:7993;height:91;left:0;top:0;" coordsize="799338,9144" path="m0,0l799338,0l799338,9144l0,9144l0,0">
                        <v:stroke weight="0pt" endcap="flat" joinstyle="miter" miterlimit="10" on="false" color="#000000" opacity="0"/>
                        <v:fill on="true" color="#000000"/>
                      </v:shape>
                    </v:group>
                  </w:pict>
                </mc:Fallback>
              </mc:AlternateContent>
            </w:r>
            <w:r w:rsidR="00236119">
              <w:rPr>
                <w:rFonts w:hint="eastAsia"/>
                <w:sz w:val="18"/>
              </w:rPr>
              <w:t xml:space="preserve">　　　　　</w:t>
            </w:r>
            <w:r>
              <w:rPr>
                <w:rFonts w:ascii="Cambria" w:eastAsia="Cambria" w:hAnsi="Cambria" w:cs="Cambria"/>
                <w:sz w:val="18"/>
              </w:rPr>
              <w:t xml:space="preserve"> 100</w:t>
            </w:r>
            <w:r>
              <w:rPr>
                <w:rFonts w:ascii="ＭＳ ゴシック" w:eastAsia="ＭＳ ゴシック" w:hAnsi="ＭＳ ゴシック" w:cs="ＭＳ ゴシック"/>
              </w:rPr>
              <w:t xml:space="preserve"> </w:t>
            </w:r>
            <w:r>
              <w:rPr>
                <w:sz w:val="18"/>
              </w:rPr>
              <w:t>年延病床数</w:t>
            </w:r>
          </w:p>
        </w:tc>
      </w:tr>
    </w:tbl>
    <w:p w14:paraId="5FEE8F94" w14:textId="77777777" w:rsidR="002A1097" w:rsidRDefault="00045FA5">
      <w:pPr>
        <w:ind w:left="-5"/>
      </w:pPr>
      <w:r>
        <w:t xml:space="preserve">【指標の意味】 </w:t>
      </w:r>
    </w:p>
    <w:p w14:paraId="5E07179A" w14:textId="77777777" w:rsidR="002A1097" w:rsidRDefault="00045FA5">
      <w:pPr>
        <w:spacing w:after="0" w:line="333" w:lineRule="auto"/>
        <w:ind w:left="-15" w:firstLine="220"/>
      </w:pPr>
      <w:r>
        <w:t xml:space="preserve">病院の施設が有効に活用されているか判断する指標である。なお、年延入院患者数は毎日 24時現在の在院患者数と当日の退院患者数を加えたものであり、年延病床数は医療法の規定に基づき許可を受けた病床数に入院診療日を乗じて得たものである。 </w:t>
      </w:r>
    </w:p>
    <w:p w14:paraId="51214BEE" w14:textId="374F07DB" w:rsidR="002A1097" w:rsidRDefault="00045FA5">
      <w:pPr>
        <w:ind w:left="-5"/>
      </w:pPr>
      <w:r>
        <w:t xml:space="preserve">【分析の考え方】 </w:t>
      </w:r>
    </w:p>
    <w:p w14:paraId="056AD343" w14:textId="6D034BCE" w:rsidR="002A1097" w:rsidRDefault="00045FA5">
      <w:pPr>
        <w:spacing w:after="0" w:line="333" w:lineRule="auto"/>
        <w:ind w:left="-5"/>
      </w:pPr>
      <w:r>
        <w:t xml:space="preserve"> 病床利用率が低い場合、病床数に見合う職員配置による経費が生じているにもかかわらず、それに相応する診療収入が得られず、経営悪化の要因となる。 </w:t>
      </w:r>
    </w:p>
    <w:p w14:paraId="6E377718" w14:textId="5DA7FD22" w:rsidR="002A1097" w:rsidRDefault="00045FA5">
      <w:pPr>
        <w:spacing w:after="0" w:line="333" w:lineRule="auto"/>
        <w:ind w:left="-15" w:firstLine="220"/>
      </w:pPr>
      <w:r>
        <w:t xml:space="preserve">新公立病院改革ガイドラインにおいても病床利用率が３年連続70％未満である場合は、地域の医療提供体制を確保しつつ、再編・ネットワーク化や経営形態の見直しなどについて抜本的に見直すことを検討するよう要請しているため、その点も考慮して分析すべきである。 </w:t>
      </w:r>
    </w:p>
    <w:p w14:paraId="60E0D80A" w14:textId="77777777" w:rsidR="002A1097" w:rsidRDefault="00045FA5">
      <w:pPr>
        <w:spacing w:after="0"/>
        <w:ind w:left="0" w:firstLine="0"/>
      </w:pPr>
      <w:r>
        <w:t xml:space="preserve"> </w:t>
      </w:r>
    </w:p>
    <w:tbl>
      <w:tblPr>
        <w:tblStyle w:val="TableGrid"/>
        <w:tblW w:w="9365" w:type="dxa"/>
        <w:tblInd w:w="1" w:type="dxa"/>
        <w:tblCellMar>
          <w:top w:w="36" w:type="dxa"/>
          <w:left w:w="276" w:type="dxa"/>
          <w:right w:w="115" w:type="dxa"/>
        </w:tblCellMar>
        <w:tblLook w:val="04A0" w:firstRow="1" w:lastRow="0" w:firstColumn="1" w:lastColumn="0" w:noHBand="0" w:noVBand="1"/>
      </w:tblPr>
      <w:tblGrid>
        <w:gridCol w:w="3952"/>
        <w:gridCol w:w="5413"/>
      </w:tblGrid>
      <w:tr w:rsidR="002A1097" w14:paraId="2D97CE25" w14:textId="77777777">
        <w:trPr>
          <w:trHeight w:val="294"/>
        </w:trPr>
        <w:tc>
          <w:tcPr>
            <w:tcW w:w="3952" w:type="dxa"/>
            <w:tcBorders>
              <w:top w:val="single" w:sz="4" w:space="0" w:color="000000"/>
              <w:left w:val="single" w:sz="4" w:space="0" w:color="000000"/>
              <w:bottom w:val="single" w:sz="4" w:space="0" w:color="000000"/>
              <w:right w:val="single" w:sz="4" w:space="0" w:color="000000"/>
            </w:tcBorders>
            <w:shd w:val="clear" w:color="auto" w:fill="FDE9D9"/>
          </w:tcPr>
          <w:p w14:paraId="2CCCEF72" w14:textId="77777777" w:rsidR="002A1097" w:rsidRDefault="00045FA5">
            <w:pPr>
              <w:spacing w:after="0"/>
              <w:ind w:left="0" w:right="52" w:firstLine="0"/>
              <w:jc w:val="center"/>
            </w:pPr>
            <w:r>
              <w:rPr>
                <w:rFonts w:ascii="ＭＳ ゴシック" w:eastAsia="ＭＳ ゴシック" w:hAnsi="ＭＳ ゴシック" w:cs="ＭＳ ゴシック"/>
              </w:rPr>
              <w:t xml:space="preserve"> </w:t>
            </w:r>
          </w:p>
        </w:tc>
        <w:tc>
          <w:tcPr>
            <w:tcW w:w="5413" w:type="dxa"/>
            <w:tcBorders>
              <w:top w:val="single" w:sz="4" w:space="0" w:color="000000"/>
              <w:left w:val="single" w:sz="4" w:space="0" w:color="000000"/>
              <w:bottom w:val="single" w:sz="4" w:space="0" w:color="000000"/>
              <w:right w:val="single" w:sz="4" w:space="0" w:color="000000"/>
            </w:tcBorders>
            <w:shd w:val="clear" w:color="auto" w:fill="FDE9D9"/>
          </w:tcPr>
          <w:p w14:paraId="4D0AACE6" w14:textId="0DB8816F" w:rsidR="002A1097" w:rsidRDefault="00045FA5">
            <w:pPr>
              <w:spacing w:after="0"/>
              <w:ind w:left="0" w:right="160" w:firstLine="0"/>
              <w:jc w:val="center"/>
            </w:pPr>
            <w:r>
              <w:rPr>
                <w:rFonts w:ascii="ＭＳ ゴシック" w:eastAsia="ＭＳ ゴシック" w:hAnsi="ＭＳ ゴシック" w:cs="ＭＳ ゴシック"/>
              </w:rPr>
              <w:t xml:space="preserve">算出式 </w:t>
            </w:r>
          </w:p>
        </w:tc>
      </w:tr>
      <w:tr w:rsidR="002A1097" w14:paraId="064F0AD9" w14:textId="77777777">
        <w:trPr>
          <w:trHeight w:val="631"/>
        </w:trPr>
        <w:tc>
          <w:tcPr>
            <w:tcW w:w="395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3CC2C12" w14:textId="77777777" w:rsidR="002A1097" w:rsidRDefault="00045FA5">
            <w:pPr>
              <w:spacing w:after="0"/>
              <w:ind w:left="0" w:firstLine="0"/>
            </w:pPr>
            <w:r>
              <w:rPr>
                <w:rFonts w:ascii="ＭＳ ゴシック" w:eastAsia="ＭＳ ゴシック" w:hAnsi="ＭＳ ゴシック" w:cs="ＭＳ ゴシック"/>
                <w:sz w:val="20"/>
              </w:rPr>
              <w:t>⑤入院患者１人１日当たり収益（円）</w:t>
            </w:r>
            <w:r>
              <w:rPr>
                <w:rFonts w:ascii="ＭＳ ゴシック" w:eastAsia="ＭＳ ゴシック" w:hAnsi="ＭＳ ゴシック" w:cs="ＭＳ ゴシック"/>
              </w:rPr>
              <w:t xml:space="preserve"> </w:t>
            </w:r>
          </w:p>
        </w:tc>
        <w:tc>
          <w:tcPr>
            <w:tcW w:w="5413" w:type="dxa"/>
            <w:tcBorders>
              <w:top w:val="single" w:sz="4" w:space="0" w:color="000000"/>
              <w:left w:val="single" w:sz="4" w:space="0" w:color="000000"/>
              <w:bottom w:val="single" w:sz="4" w:space="0" w:color="000000"/>
              <w:right w:val="single" w:sz="4" w:space="0" w:color="000000"/>
            </w:tcBorders>
          </w:tcPr>
          <w:p w14:paraId="3AC38515" w14:textId="6DED21A4" w:rsidR="002A1097" w:rsidRDefault="00236119">
            <w:pPr>
              <w:spacing w:after="0"/>
              <w:ind w:left="1748" w:firstLine="0"/>
            </w:pPr>
            <w:r>
              <w:rPr>
                <w:noProof/>
                <w:sz w:val="28"/>
              </w:rPr>
              <mc:AlternateContent>
                <mc:Choice Requires="wps">
                  <w:drawing>
                    <wp:anchor distT="0" distB="0" distL="114300" distR="114300" simplePos="0" relativeHeight="251671552" behindDoc="0" locked="0" layoutInCell="1" allowOverlap="1" wp14:anchorId="3BF9154D" wp14:editId="12E41227">
                      <wp:simplePos x="0" y="0"/>
                      <wp:positionH relativeFrom="margin">
                        <wp:posOffset>1931035</wp:posOffset>
                      </wp:positionH>
                      <wp:positionV relativeFrom="paragraph">
                        <wp:posOffset>145415</wp:posOffset>
                      </wp:positionV>
                      <wp:extent cx="3048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4800" cy="285750"/>
                              </a:xfrm>
                              <a:prstGeom prst="rect">
                                <a:avLst/>
                              </a:prstGeom>
                              <a:noFill/>
                              <a:ln w="6350">
                                <a:noFill/>
                              </a:ln>
                            </wps:spPr>
                            <wps:txbx>
                              <w:txbxContent>
                                <w:p w14:paraId="059209BF"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9154D" id="テキスト ボックス 7" o:spid="_x0000_s1032" type="#_x0000_t202" style="position:absolute;left:0;text-align:left;margin-left:152.05pt;margin-top:11.45pt;width:24pt;height:2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jFGQIAADIEAAAOAAAAZHJzL2Uyb0RvYy54bWysU01vGyEQvVfqf0Dc6107duKu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" filled="f" stroked="f" strokeweight=".5pt">
                      <v:textbox>
                        <w:txbxContent>
                          <w:p w14:paraId="059209BF" w14:textId="77777777" w:rsidR="00236119" w:rsidRDefault="00236119" w:rsidP="00236119">
                            <w:pPr>
                              <w:ind w:left="0"/>
                            </w:pPr>
                            <w:r>
                              <w:rPr>
                                <w:rFonts w:hint="eastAsia"/>
                              </w:rPr>
                              <w:t>×</w:t>
                            </w:r>
                          </w:p>
                        </w:txbxContent>
                      </v:textbox>
                      <w10:wrap anchorx="margin"/>
                    </v:shape>
                  </w:pict>
                </mc:Fallback>
              </mc:AlternateContent>
            </w:r>
            <w:r w:rsidR="00045FA5">
              <w:rPr>
                <w:sz w:val="18"/>
              </w:rPr>
              <w:t>入院収益</w:t>
            </w:r>
          </w:p>
          <w:p w14:paraId="79D54899" w14:textId="43574229" w:rsidR="002A1097" w:rsidRDefault="00045FA5">
            <w:pPr>
              <w:spacing w:after="0"/>
              <w:ind w:left="1480" w:right="269" w:firstLine="0"/>
            </w:pPr>
            <w:r>
              <w:rPr>
                <w:rFonts w:ascii="Calibri" w:eastAsia="Calibri" w:hAnsi="Calibri" w:cs="Calibri"/>
                <w:noProof/>
              </w:rPr>
              <mc:AlternateContent>
                <mc:Choice Requires="wpg">
                  <w:drawing>
                    <wp:inline distT="0" distB="0" distL="0" distR="0" wp14:anchorId="26EC0474" wp14:editId="4773990D">
                      <wp:extent cx="799338" cy="7620"/>
                      <wp:effectExtent l="0" t="0" r="0" b="0"/>
                      <wp:docPr id="5330" name="Group 5330"/>
                      <wp:cNvGraphicFramePr/>
                      <a:graphic xmlns:a="http://schemas.openxmlformats.org/drawingml/2006/main">
                        <a:graphicData uri="http://schemas.microsoft.com/office/word/2010/wordprocessingGroup">
                          <wpg:wgp>
                            <wpg:cNvGrpSpPr/>
                            <wpg:grpSpPr>
                              <a:xfrm>
                                <a:off x="0" y="0"/>
                                <a:ext cx="799338" cy="7620"/>
                                <a:chOff x="0" y="0"/>
                                <a:chExt cx="799338" cy="7620"/>
                              </a:xfrm>
                            </wpg:grpSpPr>
                            <wps:wsp>
                              <wps:cNvPr id="7254" name="Shape 7254"/>
                              <wps:cNvSpPr/>
                              <wps:spPr>
                                <a:xfrm>
                                  <a:off x="0" y="0"/>
                                  <a:ext cx="799338" cy="9144"/>
                                </a:xfrm>
                                <a:custGeom>
                                  <a:avLst/>
                                  <a:gdLst/>
                                  <a:ahLst/>
                                  <a:cxnLst/>
                                  <a:rect l="0" t="0" r="0" b="0"/>
                                  <a:pathLst>
                                    <a:path w="799338" h="9144">
                                      <a:moveTo>
                                        <a:pt x="0" y="0"/>
                                      </a:moveTo>
                                      <a:lnTo>
                                        <a:pt x="799338" y="0"/>
                                      </a:lnTo>
                                      <a:lnTo>
                                        <a:pt x="799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30" style="width:62.94pt;height:0.600037pt;mso-position-horizontal-relative:char;mso-position-vertical-relative:line" coordsize="7993,76">
                      <v:shape id="Shape 7255" style="position:absolute;width:7993;height:91;left:0;top:0;" coordsize="799338,9144" path="m0,0l799338,0l799338,9144l0,9144l0,0">
                        <v:stroke weight="0pt" endcap="flat" joinstyle="miter" miterlimit="10" on="false" color="#000000" opacity="0"/>
                        <v:fill on="true" color="#000000"/>
                      </v:shape>
                    </v:group>
                  </w:pict>
                </mc:Fallback>
              </mc:AlternateContent>
            </w:r>
            <w:r w:rsidR="00236119">
              <w:rPr>
                <w:rFonts w:hint="eastAsia"/>
                <w:sz w:val="18"/>
              </w:rPr>
              <w:t xml:space="preserve">　　　　　</w:t>
            </w:r>
            <w:r>
              <w:rPr>
                <w:rFonts w:ascii="Cambria" w:eastAsia="Cambria" w:hAnsi="Cambria" w:cs="Cambria"/>
                <w:sz w:val="18"/>
              </w:rPr>
              <w:t xml:space="preserve"> 1,000</w:t>
            </w:r>
            <w:r>
              <w:rPr>
                <w:rFonts w:ascii="ＭＳ ゴシック" w:eastAsia="ＭＳ ゴシック" w:hAnsi="ＭＳ ゴシック" w:cs="ＭＳ ゴシック"/>
              </w:rPr>
              <w:t xml:space="preserve"> </w:t>
            </w:r>
            <w:r w:rsidR="00236119">
              <w:rPr>
                <w:rFonts w:ascii="ＭＳ ゴシック" w:eastAsia="ＭＳ ゴシック" w:hAnsi="ＭＳ ゴシック" w:cs="ＭＳ ゴシック" w:hint="eastAsia"/>
              </w:rPr>
              <w:t xml:space="preserve">　　　　</w:t>
            </w:r>
            <w:r>
              <w:rPr>
                <w:sz w:val="18"/>
              </w:rPr>
              <w:t>年延入院患者数</w:t>
            </w:r>
          </w:p>
        </w:tc>
      </w:tr>
    </w:tbl>
    <w:p w14:paraId="215FE4A6" w14:textId="77777777" w:rsidR="002A1097" w:rsidRDefault="00045FA5">
      <w:pPr>
        <w:ind w:left="-5"/>
      </w:pPr>
      <w:r>
        <w:t xml:space="preserve">【指標の意味】 </w:t>
      </w:r>
    </w:p>
    <w:p w14:paraId="76D38885" w14:textId="77777777" w:rsidR="002A1097" w:rsidRDefault="00045FA5">
      <w:pPr>
        <w:spacing w:after="0" w:line="333" w:lineRule="auto"/>
        <w:ind w:left="-5"/>
      </w:pPr>
      <w:r>
        <w:t xml:space="preserve"> 入院患者への診療及び療養に係る収益について、入院患者１人１日当たりの平均単価を示す指標である。 </w:t>
      </w:r>
    </w:p>
    <w:p w14:paraId="2C295CD0" w14:textId="77777777" w:rsidR="002A1097" w:rsidRDefault="00045FA5">
      <w:pPr>
        <w:ind w:left="-5"/>
      </w:pPr>
      <w:r>
        <w:t xml:space="preserve">【分析の考え方】 </w:t>
      </w:r>
    </w:p>
    <w:p w14:paraId="49DA7333" w14:textId="77777777" w:rsidR="002A1097" w:rsidRDefault="00045FA5">
      <w:r>
        <w:lastRenderedPageBreak/>
        <w:t>経年比較で減少傾向にある場合や、類似病院の平均より下回っている場合は、その原因に</w:t>
      </w:r>
    </w:p>
    <w:p w14:paraId="5C824AFC" w14:textId="77777777" w:rsidR="002A1097" w:rsidRDefault="00045FA5">
      <w:pPr>
        <w:ind w:left="-5"/>
      </w:pPr>
      <w:r>
        <w:t xml:space="preserve">ついて分析し、安定した収益が確保できるよう、改善へ向けて検討することが求められる。 </w:t>
      </w:r>
    </w:p>
    <w:p w14:paraId="0D838F20" w14:textId="754DD98A" w:rsidR="002A1097" w:rsidRDefault="00045FA5">
      <w:pPr>
        <w:ind w:left="220" w:firstLine="0"/>
      </w:pPr>
      <w:r>
        <w:t xml:space="preserve"> </w:t>
      </w:r>
    </w:p>
    <w:p w14:paraId="0B166F7B" w14:textId="6AC17F83" w:rsidR="002A1097" w:rsidRDefault="00045FA5">
      <w:pPr>
        <w:spacing w:after="32"/>
        <w:ind w:left="0" w:firstLine="0"/>
      </w:pPr>
      <w:r>
        <w:t xml:space="preserve"> </w:t>
      </w:r>
    </w:p>
    <w:p w14:paraId="76BF85A4" w14:textId="77777777" w:rsidR="002A1097" w:rsidRDefault="00045FA5">
      <w:pPr>
        <w:spacing w:after="0"/>
        <w:ind w:left="0" w:firstLine="0"/>
      </w:pPr>
      <w:r>
        <w:t xml:space="preserve"> </w:t>
      </w:r>
    </w:p>
    <w:tbl>
      <w:tblPr>
        <w:tblStyle w:val="TableGrid"/>
        <w:tblW w:w="9365" w:type="dxa"/>
        <w:tblInd w:w="1" w:type="dxa"/>
        <w:tblCellMar>
          <w:top w:w="37" w:type="dxa"/>
          <w:left w:w="276" w:type="dxa"/>
          <w:right w:w="115" w:type="dxa"/>
        </w:tblCellMar>
        <w:tblLook w:val="04A0" w:firstRow="1" w:lastRow="0" w:firstColumn="1" w:lastColumn="0" w:noHBand="0" w:noVBand="1"/>
      </w:tblPr>
      <w:tblGrid>
        <w:gridCol w:w="3951"/>
        <w:gridCol w:w="5414"/>
      </w:tblGrid>
      <w:tr w:rsidR="002A1097" w14:paraId="0DD839C1" w14:textId="77777777">
        <w:trPr>
          <w:trHeight w:val="294"/>
        </w:trPr>
        <w:tc>
          <w:tcPr>
            <w:tcW w:w="3951" w:type="dxa"/>
            <w:tcBorders>
              <w:top w:val="single" w:sz="4" w:space="0" w:color="000000"/>
              <w:left w:val="single" w:sz="4" w:space="0" w:color="000000"/>
              <w:bottom w:val="single" w:sz="4" w:space="0" w:color="000000"/>
              <w:right w:val="single" w:sz="4" w:space="0" w:color="000000"/>
            </w:tcBorders>
            <w:shd w:val="clear" w:color="auto" w:fill="FDE9D9"/>
          </w:tcPr>
          <w:p w14:paraId="2C76DB1E" w14:textId="60C1C49C" w:rsidR="002A1097" w:rsidRDefault="00045FA5">
            <w:pPr>
              <w:spacing w:after="0"/>
              <w:ind w:left="0" w:right="54" w:firstLine="0"/>
              <w:jc w:val="center"/>
            </w:pP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FDE9D9"/>
          </w:tcPr>
          <w:p w14:paraId="66C0CF29" w14:textId="3A833A5F" w:rsidR="002A1097" w:rsidRDefault="00045FA5">
            <w:pPr>
              <w:spacing w:after="0"/>
              <w:ind w:left="0" w:right="161" w:firstLine="0"/>
              <w:jc w:val="center"/>
            </w:pPr>
            <w:r>
              <w:rPr>
                <w:rFonts w:ascii="ＭＳ ゴシック" w:eastAsia="ＭＳ ゴシック" w:hAnsi="ＭＳ ゴシック" w:cs="ＭＳ ゴシック"/>
              </w:rPr>
              <w:t xml:space="preserve">算出式 </w:t>
            </w:r>
          </w:p>
        </w:tc>
      </w:tr>
      <w:tr w:rsidR="002A1097" w14:paraId="649191AA" w14:textId="77777777">
        <w:trPr>
          <w:trHeight w:val="563"/>
        </w:trPr>
        <w:tc>
          <w:tcPr>
            <w:tcW w:w="395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B2C5D22" w14:textId="77777777" w:rsidR="002A1097" w:rsidRDefault="00045FA5">
            <w:pPr>
              <w:spacing w:after="0"/>
              <w:ind w:left="0" w:firstLine="0"/>
            </w:pPr>
            <w:r>
              <w:rPr>
                <w:rFonts w:ascii="ＭＳ ゴシック" w:eastAsia="ＭＳ ゴシック" w:hAnsi="ＭＳ ゴシック" w:cs="ＭＳ ゴシック"/>
                <w:sz w:val="20"/>
              </w:rPr>
              <w:t>⑥外来患者１人１日当たり収益（円）</w:t>
            </w: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2FFDA7C9" w14:textId="469F6F7B" w:rsidR="002A1097" w:rsidRDefault="00236119">
            <w:pPr>
              <w:spacing w:after="0"/>
              <w:ind w:left="1748" w:firstLine="0"/>
            </w:pPr>
            <w:r>
              <w:rPr>
                <w:noProof/>
                <w:sz w:val="28"/>
              </w:rPr>
              <mc:AlternateContent>
                <mc:Choice Requires="wps">
                  <w:drawing>
                    <wp:anchor distT="0" distB="0" distL="114300" distR="114300" simplePos="0" relativeHeight="251673600" behindDoc="0" locked="0" layoutInCell="1" allowOverlap="1" wp14:anchorId="35DE71FD" wp14:editId="4C7C9F39">
                      <wp:simplePos x="0" y="0"/>
                      <wp:positionH relativeFrom="column">
                        <wp:posOffset>2017395</wp:posOffset>
                      </wp:positionH>
                      <wp:positionV relativeFrom="paragraph">
                        <wp:posOffset>149225</wp:posOffset>
                      </wp:positionV>
                      <wp:extent cx="30480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3FD869EB" w14:textId="77777777" w:rsidR="00236119" w:rsidRDefault="00236119" w:rsidP="00236119">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E71FD" id="テキスト ボックス 8" o:spid="_x0000_s1033" type="#_x0000_t202" style="position:absolute;left:0;text-align:left;margin-left:158.85pt;margin-top:11.75pt;width:24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" filled="f" stroked="f" strokeweight=".5pt">
                      <v:textbox>
                        <w:txbxContent>
                          <w:p w14:paraId="3FD869EB" w14:textId="77777777" w:rsidR="00236119" w:rsidRDefault="00236119" w:rsidP="00236119">
                            <w:pPr>
                              <w:ind w:left="0"/>
                            </w:pPr>
                            <w:r>
                              <w:rPr>
                                <w:rFonts w:hint="eastAsia"/>
                              </w:rPr>
                              <w:t>×</w:t>
                            </w:r>
                          </w:p>
                        </w:txbxContent>
                      </v:textbox>
                    </v:shape>
                  </w:pict>
                </mc:Fallback>
              </mc:AlternateContent>
            </w:r>
            <w:r w:rsidR="00045FA5">
              <w:rPr>
                <w:sz w:val="18"/>
              </w:rPr>
              <w:t>外来収益</w:t>
            </w:r>
          </w:p>
          <w:p w14:paraId="311A99F8" w14:textId="0C33D422" w:rsidR="002A1097" w:rsidRDefault="00045FA5">
            <w:pPr>
              <w:spacing w:after="0"/>
              <w:ind w:left="1479" w:right="271" w:firstLine="0"/>
            </w:pPr>
            <w:r>
              <w:rPr>
                <w:rFonts w:ascii="Calibri" w:eastAsia="Calibri" w:hAnsi="Calibri" w:cs="Calibri"/>
                <w:noProof/>
              </w:rPr>
              <mc:AlternateContent>
                <mc:Choice Requires="wpg">
                  <w:drawing>
                    <wp:inline distT="0" distB="0" distL="0" distR="0" wp14:anchorId="38C3696E" wp14:editId="3BB07568">
                      <wp:extent cx="799338" cy="7620"/>
                      <wp:effectExtent l="0" t="0" r="0" b="0"/>
                      <wp:docPr id="5315" name="Group 5315"/>
                      <wp:cNvGraphicFramePr/>
                      <a:graphic xmlns:a="http://schemas.openxmlformats.org/drawingml/2006/main">
                        <a:graphicData uri="http://schemas.microsoft.com/office/word/2010/wordprocessingGroup">
                          <wpg:wgp>
                            <wpg:cNvGrpSpPr/>
                            <wpg:grpSpPr>
                              <a:xfrm>
                                <a:off x="0" y="0"/>
                                <a:ext cx="799338" cy="7620"/>
                                <a:chOff x="0" y="0"/>
                                <a:chExt cx="799338" cy="7620"/>
                              </a:xfrm>
                            </wpg:grpSpPr>
                            <wps:wsp>
                              <wps:cNvPr id="7256" name="Shape 7256"/>
                              <wps:cNvSpPr/>
                              <wps:spPr>
                                <a:xfrm>
                                  <a:off x="0" y="0"/>
                                  <a:ext cx="799338" cy="9144"/>
                                </a:xfrm>
                                <a:custGeom>
                                  <a:avLst/>
                                  <a:gdLst/>
                                  <a:ahLst/>
                                  <a:cxnLst/>
                                  <a:rect l="0" t="0" r="0" b="0"/>
                                  <a:pathLst>
                                    <a:path w="799338" h="9144">
                                      <a:moveTo>
                                        <a:pt x="0" y="0"/>
                                      </a:moveTo>
                                      <a:lnTo>
                                        <a:pt x="799338" y="0"/>
                                      </a:lnTo>
                                      <a:lnTo>
                                        <a:pt x="799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15" style="width:62.94pt;height:0.599976pt;mso-position-horizontal-relative:char;mso-position-vertical-relative:line" coordsize="7993,76">
                      <v:shape id="Shape 7257" style="position:absolute;width:7993;height:91;left:0;top:0;" coordsize="799338,9144" path="m0,0l799338,0l799338,9144l0,9144l0,0">
                        <v:stroke weight="0pt" endcap="flat" joinstyle="miter" miterlimit="10" on="false" color="#000000" opacity="0"/>
                        <v:fill on="true" color="#000000"/>
                      </v:shape>
                    </v:group>
                  </w:pict>
                </mc:Fallback>
              </mc:AlternateContent>
            </w:r>
            <w:r w:rsidR="00236119">
              <w:rPr>
                <w:rFonts w:hint="eastAsia"/>
                <w:sz w:val="18"/>
              </w:rPr>
              <w:t xml:space="preserve">　　　　　　</w:t>
            </w:r>
            <w:r>
              <w:rPr>
                <w:rFonts w:ascii="Cambria" w:eastAsia="Cambria" w:hAnsi="Cambria" w:cs="Cambria"/>
                <w:sz w:val="18"/>
              </w:rPr>
              <w:t xml:space="preserve"> 1,000</w:t>
            </w:r>
            <w:r>
              <w:rPr>
                <w:rFonts w:ascii="ＭＳ ゴシック" w:eastAsia="ＭＳ ゴシック" w:hAnsi="ＭＳ ゴシック" w:cs="ＭＳ ゴシック"/>
              </w:rPr>
              <w:t xml:space="preserve"> </w:t>
            </w:r>
            <w:r w:rsidR="00236119">
              <w:rPr>
                <w:rFonts w:ascii="ＭＳ ゴシック" w:eastAsia="ＭＳ ゴシック" w:hAnsi="ＭＳ ゴシック" w:cs="ＭＳ ゴシック" w:hint="eastAsia"/>
              </w:rPr>
              <w:t xml:space="preserve">　　　　</w:t>
            </w:r>
            <w:r>
              <w:rPr>
                <w:sz w:val="18"/>
              </w:rPr>
              <w:t>年延外来患者数</w:t>
            </w:r>
          </w:p>
        </w:tc>
      </w:tr>
    </w:tbl>
    <w:p w14:paraId="3F8E070B" w14:textId="77777777" w:rsidR="002A1097" w:rsidRDefault="00045FA5">
      <w:pPr>
        <w:ind w:left="0" w:firstLine="0"/>
      </w:pPr>
      <w:r>
        <w:t xml:space="preserve"> </w:t>
      </w:r>
    </w:p>
    <w:p w14:paraId="46B0F422" w14:textId="77777777" w:rsidR="002A1097" w:rsidRDefault="00045FA5">
      <w:pPr>
        <w:ind w:left="-5"/>
      </w:pPr>
      <w:r>
        <w:t xml:space="preserve">【指標の意味】 </w:t>
      </w:r>
    </w:p>
    <w:p w14:paraId="0D928C9A" w14:textId="50BFFC67" w:rsidR="002A1097" w:rsidRDefault="00045FA5">
      <w:pPr>
        <w:spacing w:after="0" w:line="333" w:lineRule="auto"/>
        <w:ind w:left="-5"/>
      </w:pPr>
      <w:r>
        <w:t xml:space="preserve"> 外来患者への診療及び療養に係る収益について、外来患者１人１日当たりの平均単価を示す指標である。 </w:t>
      </w:r>
    </w:p>
    <w:p w14:paraId="4A28B807" w14:textId="06FDCCB5" w:rsidR="002A1097" w:rsidRDefault="00045FA5">
      <w:pPr>
        <w:ind w:left="-5"/>
      </w:pPr>
      <w:r>
        <w:t xml:space="preserve">【分析の考え方】 </w:t>
      </w:r>
    </w:p>
    <w:p w14:paraId="1728B458" w14:textId="07BA547B" w:rsidR="002A1097" w:rsidRDefault="00045FA5">
      <w:pPr>
        <w:spacing w:after="0" w:line="333" w:lineRule="auto"/>
        <w:ind w:left="-15" w:firstLine="220"/>
      </w:pPr>
      <w:r>
        <w:t xml:space="preserve">経年比較で減少傾向にある場合や、類似病院の平均より下回っている場合は、その原因について分析し、安定した収益が確保できるよう、改善へ向けて検討することが求められる。 </w:t>
      </w:r>
    </w:p>
    <w:p w14:paraId="0F9B589B" w14:textId="77777777" w:rsidR="002A1097" w:rsidRDefault="00045FA5">
      <w:pPr>
        <w:spacing w:after="0"/>
        <w:ind w:left="0" w:firstLine="0"/>
      </w:pPr>
      <w:r>
        <w:t xml:space="preserve"> </w:t>
      </w:r>
    </w:p>
    <w:tbl>
      <w:tblPr>
        <w:tblStyle w:val="TableGrid"/>
        <w:tblW w:w="9365" w:type="dxa"/>
        <w:tblInd w:w="1" w:type="dxa"/>
        <w:tblCellMar>
          <w:top w:w="36" w:type="dxa"/>
          <w:left w:w="376" w:type="dxa"/>
          <w:right w:w="115" w:type="dxa"/>
        </w:tblCellMar>
        <w:tblLook w:val="04A0" w:firstRow="1" w:lastRow="0" w:firstColumn="1" w:lastColumn="0" w:noHBand="0" w:noVBand="1"/>
      </w:tblPr>
      <w:tblGrid>
        <w:gridCol w:w="3951"/>
        <w:gridCol w:w="5414"/>
      </w:tblGrid>
      <w:tr w:rsidR="002A1097" w14:paraId="22406F43" w14:textId="77777777">
        <w:trPr>
          <w:trHeight w:val="294"/>
        </w:trPr>
        <w:tc>
          <w:tcPr>
            <w:tcW w:w="3951" w:type="dxa"/>
            <w:tcBorders>
              <w:top w:val="single" w:sz="4" w:space="0" w:color="000000"/>
              <w:left w:val="single" w:sz="4" w:space="0" w:color="000000"/>
              <w:bottom w:val="single" w:sz="4" w:space="0" w:color="000000"/>
              <w:right w:val="single" w:sz="4" w:space="0" w:color="000000"/>
            </w:tcBorders>
            <w:shd w:val="clear" w:color="auto" w:fill="FDE9D9"/>
          </w:tcPr>
          <w:p w14:paraId="55A2F478" w14:textId="77777777" w:rsidR="002A1097" w:rsidRDefault="00045FA5">
            <w:pPr>
              <w:spacing w:after="0"/>
              <w:ind w:left="0" w:right="154" w:firstLine="0"/>
              <w:jc w:val="center"/>
            </w:pP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FDE9D9"/>
          </w:tcPr>
          <w:p w14:paraId="67898857" w14:textId="35ADC3DE" w:rsidR="002A1097" w:rsidRDefault="00045FA5">
            <w:pPr>
              <w:spacing w:after="0"/>
              <w:ind w:left="0" w:right="261" w:firstLine="0"/>
              <w:jc w:val="center"/>
            </w:pPr>
            <w:r>
              <w:rPr>
                <w:rFonts w:ascii="ＭＳ ゴシック" w:eastAsia="ＭＳ ゴシック" w:hAnsi="ＭＳ ゴシック" w:cs="ＭＳ ゴシック"/>
              </w:rPr>
              <w:t xml:space="preserve">算出式 </w:t>
            </w:r>
          </w:p>
        </w:tc>
      </w:tr>
      <w:tr w:rsidR="002A1097" w14:paraId="2CBEE726" w14:textId="77777777">
        <w:trPr>
          <w:trHeight w:val="563"/>
        </w:trPr>
        <w:tc>
          <w:tcPr>
            <w:tcW w:w="395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CF92845" w14:textId="77777777" w:rsidR="002A1097" w:rsidRDefault="00045FA5">
            <w:pPr>
              <w:spacing w:after="0"/>
              <w:ind w:left="0" w:firstLine="0"/>
            </w:pPr>
            <w:r>
              <w:rPr>
                <w:rFonts w:ascii="ＭＳ ゴシック" w:eastAsia="ＭＳ ゴシック" w:hAnsi="ＭＳ ゴシック" w:cs="ＭＳ ゴシック"/>
                <w:sz w:val="20"/>
              </w:rPr>
              <w:t xml:space="preserve">⑦職員給与費対医業収益比率（％） </w:t>
            </w:r>
          </w:p>
        </w:tc>
        <w:tc>
          <w:tcPr>
            <w:tcW w:w="5414" w:type="dxa"/>
            <w:tcBorders>
              <w:top w:val="single" w:sz="4" w:space="0" w:color="000000"/>
              <w:left w:val="single" w:sz="4" w:space="0" w:color="000000"/>
              <w:bottom w:val="single" w:sz="4" w:space="0" w:color="000000"/>
              <w:right w:val="single" w:sz="4" w:space="0" w:color="000000"/>
            </w:tcBorders>
          </w:tcPr>
          <w:p w14:paraId="1D8AAB1F" w14:textId="7042DED8" w:rsidR="002A1097" w:rsidRDefault="0095303B">
            <w:pPr>
              <w:spacing w:after="0"/>
              <w:ind w:left="0" w:right="770" w:firstLine="0"/>
              <w:jc w:val="center"/>
            </w:pPr>
            <w:r>
              <w:rPr>
                <w:noProof/>
                <w:sz w:val="28"/>
              </w:rPr>
              <mc:AlternateContent>
                <mc:Choice Requires="wps">
                  <w:drawing>
                    <wp:anchor distT="0" distB="0" distL="114300" distR="114300" simplePos="0" relativeHeight="251675648" behindDoc="0" locked="0" layoutInCell="1" allowOverlap="1" wp14:anchorId="40432492" wp14:editId="4CA5F6BC">
                      <wp:simplePos x="0" y="0"/>
                      <wp:positionH relativeFrom="column">
                        <wp:posOffset>2020570</wp:posOffset>
                      </wp:positionH>
                      <wp:positionV relativeFrom="paragraph">
                        <wp:posOffset>151130</wp:posOffset>
                      </wp:positionV>
                      <wp:extent cx="3048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0DF4BBA1" w14:textId="77777777" w:rsidR="0095303B" w:rsidRDefault="0095303B" w:rsidP="0095303B">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32492" id="テキスト ボックス 9" o:spid="_x0000_s1034" type="#_x0000_t202" style="position:absolute;left:0;text-align:left;margin-left:159.1pt;margin-top:11.9pt;width:24pt;height: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" filled="f" stroked="f" strokeweight=".5pt">
                      <v:textbox>
                        <w:txbxContent>
                          <w:p w14:paraId="0DF4BBA1" w14:textId="77777777" w:rsidR="0095303B" w:rsidRDefault="0095303B" w:rsidP="0095303B">
                            <w:pPr>
                              <w:ind w:left="0"/>
                            </w:pPr>
                            <w:r>
                              <w:rPr>
                                <w:rFonts w:hint="eastAsia"/>
                              </w:rPr>
                              <w:t>×</w:t>
                            </w:r>
                          </w:p>
                        </w:txbxContent>
                      </v:textbox>
                    </v:shape>
                  </w:pict>
                </mc:Fallback>
              </mc:AlternateContent>
            </w:r>
            <w:r w:rsidR="00045FA5">
              <w:rPr>
                <w:sz w:val="18"/>
              </w:rPr>
              <w:t>職員給与費</w:t>
            </w:r>
          </w:p>
          <w:p w14:paraId="6BD385BF" w14:textId="75AB2651" w:rsidR="002A1097" w:rsidRDefault="00045FA5">
            <w:pPr>
              <w:spacing w:after="0"/>
              <w:ind w:left="1178" w:firstLine="0"/>
            </w:pPr>
            <w:r>
              <w:rPr>
                <w:rFonts w:ascii="Calibri" w:eastAsia="Calibri" w:hAnsi="Calibri" w:cs="Calibri"/>
                <w:noProof/>
              </w:rPr>
              <mc:AlternateContent>
                <mc:Choice Requires="wpg">
                  <w:drawing>
                    <wp:inline distT="0" distB="0" distL="0" distR="0" wp14:anchorId="7B94E574" wp14:editId="1A3388B5">
                      <wp:extent cx="1142238" cy="7620"/>
                      <wp:effectExtent l="0" t="0" r="0" b="0"/>
                      <wp:docPr id="5644" name="Group 5644"/>
                      <wp:cNvGraphicFramePr/>
                      <a:graphic xmlns:a="http://schemas.openxmlformats.org/drawingml/2006/main">
                        <a:graphicData uri="http://schemas.microsoft.com/office/word/2010/wordprocessingGroup">
                          <wpg:wgp>
                            <wpg:cNvGrpSpPr/>
                            <wpg:grpSpPr>
                              <a:xfrm>
                                <a:off x="0" y="0"/>
                                <a:ext cx="1142238" cy="7620"/>
                                <a:chOff x="0" y="0"/>
                                <a:chExt cx="1142238" cy="7620"/>
                              </a:xfrm>
                            </wpg:grpSpPr>
                            <wps:wsp>
                              <wps:cNvPr id="7258" name="Shape 7258"/>
                              <wps:cNvSpPr/>
                              <wps:spPr>
                                <a:xfrm>
                                  <a:off x="0" y="0"/>
                                  <a:ext cx="1142238" cy="9144"/>
                                </a:xfrm>
                                <a:custGeom>
                                  <a:avLst/>
                                  <a:gdLst/>
                                  <a:ahLst/>
                                  <a:cxnLst/>
                                  <a:rect l="0" t="0" r="0" b="0"/>
                                  <a:pathLst>
                                    <a:path w="1142238" h="9144">
                                      <a:moveTo>
                                        <a:pt x="0" y="0"/>
                                      </a:moveTo>
                                      <a:lnTo>
                                        <a:pt x="1142238" y="0"/>
                                      </a:lnTo>
                                      <a:lnTo>
                                        <a:pt x="114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44" style="width:89.94pt;height:0.600006pt;mso-position-horizontal-relative:char;mso-position-vertical-relative:line" coordsize="11422,76">
                      <v:shape id="Shape 7259" style="position:absolute;width:11422;height:91;left:0;top:0;" coordsize="1142238,9144" path="m0,0l1142238,0l1142238,9144l0,9144l0,0">
                        <v:stroke weight="0pt" endcap="flat" joinstyle="miter" miterlimit="10" on="false" color="#000000" opacity="0"/>
                        <v:fill on="true" color="#000000"/>
                      </v:shape>
                    </v:group>
                  </w:pict>
                </mc:Fallback>
              </mc:AlternateContent>
            </w:r>
            <w:r w:rsidR="00236119">
              <w:rPr>
                <w:rFonts w:hint="eastAsia"/>
                <w:sz w:val="18"/>
              </w:rPr>
              <w:t xml:space="preserve">　　　　</w:t>
            </w:r>
            <w:r>
              <w:rPr>
                <w:rFonts w:ascii="Cambria" w:eastAsia="Cambria" w:hAnsi="Cambria" w:cs="Cambria"/>
                <w:sz w:val="18"/>
              </w:rPr>
              <w:t xml:space="preserve"> 100</w:t>
            </w:r>
            <w:r>
              <w:rPr>
                <w:rFonts w:ascii="ＭＳ ゴシック" w:eastAsia="ＭＳ ゴシック" w:hAnsi="ＭＳ ゴシック" w:cs="ＭＳ ゴシック"/>
                <w:sz w:val="20"/>
              </w:rPr>
              <w:t xml:space="preserve"> </w:t>
            </w:r>
            <w:r w:rsidR="00236119">
              <w:rPr>
                <w:rFonts w:ascii="ＭＳ ゴシック" w:eastAsia="ＭＳ ゴシック" w:hAnsi="ＭＳ ゴシック" w:cs="ＭＳ ゴシック" w:hint="eastAsia"/>
                <w:sz w:val="20"/>
              </w:rPr>
              <w:t xml:space="preserve">　　　　　</w:t>
            </w:r>
            <w:r>
              <w:rPr>
                <w:sz w:val="18"/>
              </w:rPr>
              <w:t>医業収益（営業収益）</w:t>
            </w:r>
          </w:p>
        </w:tc>
      </w:tr>
    </w:tbl>
    <w:p w14:paraId="32B672E6" w14:textId="77777777" w:rsidR="002A1097" w:rsidRDefault="00045FA5">
      <w:pPr>
        <w:ind w:left="-5"/>
      </w:pPr>
      <w:r>
        <w:t xml:space="preserve">【指標の意味】 </w:t>
      </w:r>
    </w:p>
    <w:p w14:paraId="1C62B015" w14:textId="7560CA75" w:rsidR="002A1097" w:rsidRDefault="00045FA5">
      <w:r>
        <w:t xml:space="preserve">医業収益の中で職員給与費が占める割合を示す指標である。 </w:t>
      </w:r>
    </w:p>
    <w:p w14:paraId="1109D6E5" w14:textId="54D78C25" w:rsidR="002A1097" w:rsidRDefault="00045FA5">
      <w:pPr>
        <w:ind w:left="-5"/>
      </w:pPr>
      <w:r>
        <w:t xml:space="preserve">【分析の考え方】 </w:t>
      </w:r>
    </w:p>
    <w:p w14:paraId="4185CAAF" w14:textId="6BFDDE4F" w:rsidR="002A1097" w:rsidRDefault="00045FA5">
      <w:pPr>
        <w:spacing w:after="0" w:line="333" w:lineRule="auto"/>
        <w:ind w:left="-15" w:firstLine="220"/>
      </w:pPr>
      <w:r>
        <w:t xml:space="preserve">病院は人的サービスが主体となる事業であり、職員給与費が最も高い割合を占めることとなる。このため、職員給与費をいかに適切なものとするかが重要なポイントとなる。職員給与費対医業収益比率が高い病院にあっては、職員配置の変更に伴う費用の増加に見合った料金収入を得られていない可能性があるため、適切な施設基準の取得等、収益の確保について検討する必要がある。また、業務委託化が進んでいる病院は、委託料対医業収益比率と合わせて検討する必要がある。 </w:t>
      </w:r>
    </w:p>
    <w:p w14:paraId="44BD7DF5" w14:textId="77777777" w:rsidR="002A1097" w:rsidRDefault="00045FA5">
      <w:pPr>
        <w:spacing w:after="0"/>
        <w:ind w:left="0" w:firstLine="0"/>
      </w:pPr>
      <w:r>
        <w:rPr>
          <w:rFonts w:ascii="ＭＳ ゴシック" w:eastAsia="ＭＳ ゴシック" w:hAnsi="ＭＳ ゴシック" w:cs="ＭＳ ゴシック"/>
        </w:rPr>
        <w:t xml:space="preserve"> </w:t>
      </w:r>
    </w:p>
    <w:tbl>
      <w:tblPr>
        <w:tblStyle w:val="TableGrid"/>
        <w:tblW w:w="9365" w:type="dxa"/>
        <w:tblInd w:w="1" w:type="dxa"/>
        <w:tblCellMar>
          <w:top w:w="36" w:type="dxa"/>
          <w:left w:w="576" w:type="dxa"/>
          <w:right w:w="115" w:type="dxa"/>
        </w:tblCellMar>
        <w:tblLook w:val="04A0" w:firstRow="1" w:lastRow="0" w:firstColumn="1" w:lastColumn="0" w:noHBand="0" w:noVBand="1"/>
      </w:tblPr>
      <w:tblGrid>
        <w:gridCol w:w="3951"/>
        <w:gridCol w:w="5414"/>
      </w:tblGrid>
      <w:tr w:rsidR="002A1097" w14:paraId="67F50DC9" w14:textId="77777777">
        <w:trPr>
          <w:trHeight w:val="294"/>
        </w:trPr>
        <w:tc>
          <w:tcPr>
            <w:tcW w:w="3951" w:type="dxa"/>
            <w:tcBorders>
              <w:top w:val="single" w:sz="4" w:space="0" w:color="000000"/>
              <w:left w:val="single" w:sz="4" w:space="0" w:color="000000"/>
              <w:bottom w:val="single" w:sz="4" w:space="0" w:color="000000"/>
              <w:right w:val="single" w:sz="4" w:space="0" w:color="000000"/>
            </w:tcBorders>
            <w:shd w:val="clear" w:color="auto" w:fill="FDE9D9"/>
          </w:tcPr>
          <w:p w14:paraId="3495E670" w14:textId="77777777" w:rsidR="002A1097" w:rsidRDefault="00045FA5">
            <w:pPr>
              <w:spacing w:after="0"/>
              <w:ind w:left="0" w:right="354" w:firstLine="0"/>
              <w:jc w:val="center"/>
            </w:pP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FDE9D9"/>
          </w:tcPr>
          <w:p w14:paraId="75B626A2" w14:textId="7D4C6488" w:rsidR="002A1097" w:rsidRDefault="00045FA5">
            <w:pPr>
              <w:spacing w:after="0"/>
              <w:ind w:left="0" w:right="461" w:firstLine="0"/>
              <w:jc w:val="center"/>
            </w:pPr>
            <w:r>
              <w:rPr>
                <w:rFonts w:ascii="ＭＳ ゴシック" w:eastAsia="ＭＳ ゴシック" w:hAnsi="ＭＳ ゴシック" w:cs="ＭＳ ゴシック"/>
              </w:rPr>
              <w:t xml:space="preserve">算出式 </w:t>
            </w:r>
          </w:p>
        </w:tc>
      </w:tr>
      <w:tr w:rsidR="002A1097" w14:paraId="174A26BE" w14:textId="77777777">
        <w:trPr>
          <w:trHeight w:val="563"/>
        </w:trPr>
        <w:tc>
          <w:tcPr>
            <w:tcW w:w="395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F1EB874" w14:textId="77777777" w:rsidR="002A1097" w:rsidRDefault="00045FA5">
            <w:pPr>
              <w:spacing w:after="0"/>
              <w:ind w:left="0" w:right="461" w:firstLine="0"/>
              <w:jc w:val="center"/>
            </w:pPr>
            <w:r>
              <w:rPr>
                <w:rFonts w:ascii="ＭＳ ゴシック" w:eastAsia="ＭＳ ゴシック" w:hAnsi="ＭＳ ゴシック" w:cs="ＭＳ ゴシック"/>
                <w:sz w:val="20"/>
              </w:rPr>
              <w:t>⑧材料費対医業収益比率（％）</w:t>
            </w: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18970B37" w14:textId="1D43F3C6" w:rsidR="002A1097" w:rsidRDefault="0095303B">
            <w:pPr>
              <w:spacing w:after="0"/>
              <w:ind w:left="0" w:right="970" w:firstLine="0"/>
              <w:jc w:val="center"/>
            </w:pPr>
            <w:r>
              <w:rPr>
                <w:noProof/>
                <w:sz w:val="28"/>
              </w:rPr>
              <mc:AlternateContent>
                <mc:Choice Requires="wps">
                  <w:drawing>
                    <wp:anchor distT="0" distB="0" distL="114300" distR="114300" simplePos="0" relativeHeight="251677696" behindDoc="0" locked="0" layoutInCell="1" allowOverlap="1" wp14:anchorId="3B4EF20F" wp14:editId="6593B94F">
                      <wp:simplePos x="0" y="0"/>
                      <wp:positionH relativeFrom="column">
                        <wp:posOffset>1931670</wp:posOffset>
                      </wp:positionH>
                      <wp:positionV relativeFrom="paragraph">
                        <wp:posOffset>140970</wp:posOffset>
                      </wp:positionV>
                      <wp:extent cx="3048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60E24F87" w14:textId="77777777" w:rsidR="0095303B" w:rsidRDefault="0095303B" w:rsidP="0095303B">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EF20F" id="テキスト ボックス 10" o:spid="_x0000_s1035" type="#_x0000_t202" style="position:absolute;left:0;text-align:left;margin-left:152.1pt;margin-top:11.1pt;width:24pt;height: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" filled="f" stroked="f" strokeweight=".5pt">
                      <v:textbox>
                        <w:txbxContent>
                          <w:p w14:paraId="60E24F87" w14:textId="77777777" w:rsidR="0095303B" w:rsidRDefault="0095303B" w:rsidP="0095303B">
                            <w:pPr>
                              <w:ind w:left="0"/>
                            </w:pPr>
                            <w:r>
                              <w:rPr>
                                <w:rFonts w:hint="eastAsia"/>
                              </w:rPr>
                              <w:t>×</w:t>
                            </w:r>
                          </w:p>
                        </w:txbxContent>
                      </v:textbox>
                    </v:shape>
                  </w:pict>
                </mc:Fallback>
              </mc:AlternateContent>
            </w:r>
            <w:r w:rsidR="00045FA5">
              <w:rPr>
                <w:sz w:val="18"/>
              </w:rPr>
              <w:t>材料費</w:t>
            </w:r>
          </w:p>
          <w:p w14:paraId="759604FC" w14:textId="3A4E1758" w:rsidR="002A1097" w:rsidRDefault="00045FA5">
            <w:pPr>
              <w:spacing w:after="0"/>
              <w:ind w:left="977" w:firstLine="0"/>
            </w:pPr>
            <w:r>
              <w:rPr>
                <w:rFonts w:ascii="Calibri" w:eastAsia="Calibri" w:hAnsi="Calibri" w:cs="Calibri"/>
                <w:noProof/>
              </w:rPr>
              <mc:AlternateContent>
                <mc:Choice Requires="wpg">
                  <w:drawing>
                    <wp:inline distT="0" distB="0" distL="0" distR="0" wp14:anchorId="46103B14" wp14:editId="77B7585C">
                      <wp:extent cx="1142238" cy="7620"/>
                      <wp:effectExtent l="0" t="0" r="0" b="0"/>
                      <wp:docPr id="5922" name="Group 5922"/>
                      <wp:cNvGraphicFramePr/>
                      <a:graphic xmlns:a="http://schemas.openxmlformats.org/drawingml/2006/main">
                        <a:graphicData uri="http://schemas.microsoft.com/office/word/2010/wordprocessingGroup">
                          <wpg:wgp>
                            <wpg:cNvGrpSpPr/>
                            <wpg:grpSpPr>
                              <a:xfrm>
                                <a:off x="0" y="0"/>
                                <a:ext cx="1142238" cy="7620"/>
                                <a:chOff x="0" y="0"/>
                                <a:chExt cx="1142238" cy="7620"/>
                              </a:xfrm>
                            </wpg:grpSpPr>
                            <wps:wsp>
                              <wps:cNvPr id="7260" name="Shape 7260"/>
                              <wps:cNvSpPr/>
                              <wps:spPr>
                                <a:xfrm>
                                  <a:off x="0" y="0"/>
                                  <a:ext cx="1142238" cy="9144"/>
                                </a:xfrm>
                                <a:custGeom>
                                  <a:avLst/>
                                  <a:gdLst/>
                                  <a:ahLst/>
                                  <a:cxnLst/>
                                  <a:rect l="0" t="0" r="0" b="0"/>
                                  <a:pathLst>
                                    <a:path w="1142238" h="9144">
                                      <a:moveTo>
                                        <a:pt x="0" y="0"/>
                                      </a:moveTo>
                                      <a:lnTo>
                                        <a:pt x="1142238" y="0"/>
                                      </a:lnTo>
                                      <a:lnTo>
                                        <a:pt x="114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22" style="width:89.94pt;height:0.599976pt;mso-position-horizontal-relative:char;mso-position-vertical-relative:line" coordsize="11422,76">
                      <v:shape id="Shape 7261" style="position:absolute;width:11422;height:91;left:0;top:0;" coordsize="1142238,9144" path="m0,0l1142238,0l1142238,9144l0,9144l0,0">
                        <v:stroke weight="0pt" endcap="flat" joinstyle="miter" miterlimit="10" on="false" color="#000000" opacity="0"/>
                        <v:fill on="true" color="#000000"/>
                      </v:shape>
                    </v:group>
                  </w:pict>
                </mc:Fallback>
              </mc:AlternateContent>
            </w:r>
            <w:r w:rsidR="0095303B">
              <w:rPr>
                <w:rFonts w:hint="eastAsia"/>
                <w:sz w:val="18"/>
              </w:rPr>
              <w:t xml:space="preserve">　</w:t>
            </w:r>
            <w:r>
              <w:rPr>
                <w:rFonts w:ascii="Cambria" w:eastAsia="Cambria" w:hAnsi="Cambria" w:cs="Cambria"/>
                <w:sz w:val="18"/>
              </w:rPr>
              <w:t xml:space="preserve"> </w:t>
            </w:r>
            <w:r w:rsidR="0095303B">
              <w:rPr>
                <w:rFonts w:hint="eastAsia"/>
                <w:sz w:val="18"/>
              </w:rPr>
              <w:t xml:space="preserve">　　　　</w:t>
            </w:r>
            <w:r>
              <w:rPr>
                <w:rFonts w:ascii="Cambria" w:eastAsia="Cambria" w:hAnsi="Cambria" w:cs="Cambria"/>
                <w:sz w:val="18"/>
              </w:rPr>
              <w:t>100</w:t>
            </w:r>
            <w:r>
              <w:rPr>
                <w:rFonts w:ascii="ＭＳ ゴシック" w:eastAsia="ＭＳ ゴシック" w:hAnsi="ＭＳ ゴシック" w:cs="ＭＳ ゴシック"/>
              </w:rPr>
              <w:t xml:space="preserve"> </w:t>
            </w:r>
            <w:r w:rsidR="0095303B">
              <w:rPr>
                <w:rFonts w:ascii="ＭＳ ゴシック" w:eastAsia="ＭＳ ゴシック" w:hAnsi="ＭＳ ゴシック" w:cs="ＭＳ ゴシック" w:hint="eastAsia"/>
              </w:rPr>
              <w:t xml:space="preserve">　　　　　</w:t>
            </w:r>
            <w:r>
              <w:rPr>
                <w:sz w:val="18"/>
              </w:rPr>
              <w:t>医業収益（営業収益）</w:t>
            </w:r>
          </w:p>
        </w:tc>
      </w:tr>
    </w:tbl>
    <w:p w14:paraId="12BD0FC8" w14:textId="77777777" w:rsidR="002A1097" w:rsidRDefault="00045FA5">
      <w:pPr>
        <w:ind w:left="-5"/>
      </w:pPr>
      <w:r>
        <w:t xml:space="preserve">【指標の意味】 </w:t>
      </w:r>
    </w:p>
    <w:p w14:paraId="7A132D71" w14:textId="77777777" w:rsidR="002A1097" w:rsidRDefault="00045FA5">
      <w:r>
        <w:t xml:space="preserve">医業収益の中で材料費が占める割合を示す指標である。 </w:t>
      </w:r>
    </w:p>
    <w:p w14:paraId="4CC33452" w14:textId="77777777" w:rsidR="002A1097" w:rsidRDefault="00045FA5">
      <w:pPr>
        <w:tabs>
          <w:tab w:val="center" w:pos="2440"/>
        </w:tabs>
        <w:ind w:left="-15" w:firstLine="0"/>
      </w:pPr>
      <w:r>
        <w:t xml:space="preserve">【分析の考え方】 </w:t>
      </w:r>
      <w:r>
        <w:tab/>
        <w:t xml:space="preserve"> </w:t>
      </w:r>
    </w:p>
    <w:p w14:paraId="77BB19C2" w14:textId="77777777" w:rsidR="002A1097" w:rsidRDefault="00045FA5">
      <w:pPr>
        <w:spacing w:after="0" w:line="333" w:lineRule="auto"/>
        <w:ind w:left="-15" w:firstLine="220"/>
      </w:pPr>
      <w:r>
        <w:lastRenderedPageBreak/>
        <w:t xml:space="preserve">薬品費等を含む材料費は、費用のうち職員給与費に次いで高い割合を占める要因の１つである。類似病院平均より上回っている場合は、その原因について分析し、改善へ向けて検討することが求められる。 </w:t>
      </w:r>
    </w:p>
    <w:p w14:paraId="5FD81DDD" w14:textId="77777777" w:rsidR="002A1097" w:rsidRDefault="00045FA5">
      <w:pPr>
        <w:ind w:left="0" w:firstLine="0"/>
      </w:pPr>
      <w:r>
        <w:t xml:space="preserve"> </w:t>
      </w:r>
    </w:p>
    <w:p w14:paraId="00FE80D4" w14:textId="77777777" w:rsidR="002A1097" w:rsidRDefault="00045FA5">
      <w:pPr>
        <w:ind w:left="0" w:firstLine="0"/>
      </w:pPr>
      <w:r>
        <w:t xml:space="preserve"> </w:t>
      </w:r>
    </w:p>
    <w:p w14:paraId="3EA0FAD1" w14:textId="0579AB09" w:rsidR="002A1097" w:rsidRDefault="00045FA5">
      <w:pPr>
        <w:ind w:left="0" w:firstLine="0"/>
      </w:pPr>
      <w:r>
        <w:t xml:space="preserve"> </w:t>
      </w:r>
    </w:p>
    <w:p w14:paraId="40C2E770" w14:textId="188F853B" w:rsidR="002A1097" w:rsidRDefault="00045FA5">
      <w:pPr>
        <w:ind w:left="0" w:firstLine="0"/>
      </w:pPr>
      <w:r>
        <w:t xml:space="preserve"> </w:t>
      </w:r>
    </w:p>
    <w:p w14:paraId="10358BE2" w14:textId="55CD3827" w:rsidR="002A1097" w:rsidRDefault="00045FA5">
      <w:pPr>
        <w:spacing w:after="93"/>
        <w:ind w:left="0" w:firstLine="0"/>
      </w:pPr>
      <w:r>
        <w:t xml:space="preserve"> </w:t>
      </w:r>
    </w:p>
    <w:p w14:paraId="7144088F" w14:textId="6670281B" w:rsidR="002A1097" w:rsidRDefault="00045FA5">
      <w:pPr>
        <w:spacing w:after="0"/>
        <w:ind w:left="0" w:firstLine="0"/>
      </w:pPr>
      <w:r>
        <w:rPr>
          <w:rFonts w:ascii="Century" w:eastAsia="Century" w:hAnsi="Century" w:cs="Century"/>
        </w:rPr>
        <w:t xml:space="preserve"> </w:t>
      </w:r>
    </w:p>
    <w:p w14:paraId="5A093D46" w14:textId="77777777" w:rsidR="002A1097" w:rsidRDefault="00045FA5">
      <w:pPr>
        <w:pStyle w:val="1"/>
        <w:ind w:left="315" w:hanging="330"/>
      </w:pPr>
      <w:r>
        <w:t xml:space="preserve">老朽化の状況 </w:t>
      </w:r>
    </w:p>
    <w:tbl>
      <w:tblPr>
        <w:tblStyle w:val="TableGrid"/>
        <w:tblW w:w="9365" w:type="dxa"/>
        <w:tblInd w:w="1" w:type="dxa"/>
        <w:tblCellMar>
          <w:top w:w="37" w:type="dxa"/>
          <w:left w:w="475" w:type="dxa"/>
          <w:right w:w="115" w:type="dxa"/>
        </w:tblCellMar>
        <w:tblLook w:val="04A0" w:firstRow="1" w:lastRow="0" w:firstColumn="1" w:lastColumn="0" w:noHBand="0" w:noVBand="1"/>
      </w:tblPr>
      <w:tblGrid>
        <w:gridCol w:w="3951"/>
        <w:gridCol w:w="5414"/>
      </w:tblGrid>
      <w:tr w:rsidR="002A1097" w14:paraId="611DC8EF" w14:textId="77777777">
        <w:trPr>
          <w:trHeight w:val="294"/>
        </w:trPr>
        <w:tc>
          <w:tcPr>
            <w:tcW w:w="3951" w:type="dxa"/>
            <w:tcBorders>
              <w:top w:val="single" w:sz="4" w:space="0" w:color="000000"/>
              <w:left w:val="single" w:sz="4" w:space="0" w:color="000000"/>
              <w:bottom w:val="single" w:sz="4" w:space="0" w:color="000000"/>
              <w:right w:val="single" w:sz="4" w:space="0" w:color="000000"/>
            </w:tcBorders>
            <w:shd w:val="clear" w:color="auto" w:fill="FDE9D9"/>
          </w:tcPr>
          <w:p w14:paraId="2F8092DA" w14:textId="77777777" w:rsidR="002A1097" w:rsidRDefault="00045FA5">
            <w:pPr>
              <w:spacing w:after="0"/>
              <w:ind w:left="0" w:right="253" w:firstLine="0"/>
              <w:jc w:val="center"/>
            </w:pP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FDE9D9"/>
          </w:tcPr>
          <w:p w14:paraId="728E88AA" w14:textId="518C7D32" w:rsidR="002A1097" w:rsidRDefault="00045FA5">
            <w:pPr>
              <w:spacing w:after="0"/>
              <w:ind w:left="0" w:right="361" w:firstLine="0"/>
              <w:jc w:val="center"/>
            </w:pPr>
            <w:r>
              <w:rPr>
                <w:rFonts w:ascii="ＭＳ ゴシック" w:eastAsia="ＭＳ ゴシック" w:hAnsi="ＭＳ ゴシック" w:cs="ＭＳ ゴシック"/>
              </w:rPr>
              <w:t xml:space="preserve">算出式 </w:t>
            </w:r>
          </w:p>
        </w:tc>
      </w:tr>
      <w:tr w:rsidR="002A1097" w14:paraId="16D7157F" w14:textId="77777777">
        <w:trPr>
          <w:trHeight w:val="563"/>
        </w:trPr>
        <w:tc>
          <w:tcPr>
            <w:tcW w:w="395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EB2574F" w14:textId="77777777" w:rsidR="002A1097" w:rsidRDefault="00045FA5">
            <w:pPr>
              <w:spacing w:after="0"/>
              <w:ind w:left="0" w:right="362" w:firstLine="0"/>
              <w:jc w:val="center"/>
            </w:pPr>
            <w:r>
              <w:rPr>
                <w:rFonts w:ascii="ＭＳ ゴシック" w:eastAsia="ＭＳ ゴシック" w:hAnsi="ＭＳ ゴシック" w:cs="ＭＳ ゴシック"/>
                <w:sz w:val="20"/>
              </w:rPr>
              <w:t>①有形固定資産減価償却率（％）</w:t>
            </w: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2ACC4D6A" w14:textId="27A32A53" w:rsidR="002A1097" w:rsidRDefault="0095303B">
            <w:pPr>
              <w:spacing w:after="0"/>
              <w:ind w:left="808" w:firstLine="0"/>
            </w:pPr>
            <w:r>
              <w:rPr>
                <w:noProof/>
                <w:sz w:val="28"/>
              </w:rPr>
              <mc:AlternateContent>
                <mc:Choice Requires="wps">
                  <w:drawing>
                    <wp:anchor distT="0" distB="0" distL="114300" distR="114300" simplePos="0" relativeHeight="251679744" behindDoc="0" locked="0" layoutInCell="1" allowOverlap="1" wp14:anchorId="5A211BD7" wp14:editId="4197959D">
                      <wp:simplePos x="0" y="0"/>
                      <wp:positionH relativeFrom="column">
                        <wp:posOffset>2433955</wp:posOffset>
                      </wp:positionH>
                      <wp:positionV relativeFrom="paragraph">
                        <wp:posOffset>130810</wp:posOffset>
                      </wp:positionV>
                      <wp:extent cx="30480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66C030D9" w14:textId="77777777" w:rsidR="0095303B" w:rsidRDefault="0095303B" w:rsidP="0095303B">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11BD7" id="テキスト ボックス 11" o:spid="_x0000_s1036" type="#_x0000_t202" style="position:absolute;left:0;text-align:left;margin-left:191.65pt;margin-top:10.3pt;width:24pt;height: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" filled="f" stroked="f" strokeweight=".5pt">
                      <v:textbox>
                        <w:txbxContent>
                          <w:p w14:paraId="66C030D9" w14:textId="77777777" w:rsidR="0095303B" w:rsidRDefault="0095303B" w:rsidP="0095303B">
                            <w:pPr>
                              <w:ind w:left="0"/>
                            </w:pPr>
                            <w:r>
                              <w:rPr>
                                <w:rFonts w:hint="eastAsia"/>
                              </w:rPr>
                              <w:t>×</w:t>
                            </w:r>
                          </w:p>
                        </w:txbxContent>
                      </v:textbox>
                    </v:shape>
                  </w:pict>
                </mc:Fallback>
              </mc:AlternateContent>
            </w:r>
            <w:r w:rsidR="00045FA5">
              <w:rPr>
                <w:sz w:val="18"/>
              </w:rPr>
              <w:t>有形固定資産減価償却累計額</w:t>
            </w:r>
          </w:p>
          <w:p w14:paraId="7AC29B91" w14:textId="521AB8B3" w:rsidR="002A1097" w:rsidRDefault="00045FA5">
            <w:pPr>
              <w:spacing w:after="0"/>
              <w:ind w:left="179" w:firstLine="0"/>
            </w:pPr>
            <w:r>
              <w:rPr>
                <w:rFonts w:ascii="Calibri" w:eastAsia="Calibri" w:hAnsi="Calibri" w:cs="Calibri"/>
                <w:noProof/>
              </w:rPr>
              <mc:AlternateContent>
                <mc:Choice Requires="wpg">
                  <w:drawing>
                    <wp:inline distT="0" distB="0" distL="0" distR="0" wp14:anchorId="4FC5C96B" wp14:editId="71CCDB6B">
                      <wp:extent cx="2284476" cy="7620"/>
                      <wp:effectExtent l="0" t="0" r="0" b="0"/>
                      <wp:docPr id="5435" name="Group 5435"/>
                      <wp:cNvGraphicFramePr/>
                      <a:graphic xmlns:a="http://schemas.openxmlformats.org/drawingml/2006/main">
                        <a:graphicData uri="http://schemas.microsoft.com/office/word/2010/wordprocessingGroup">
                          <wpg:wgp>
                            <wpg:cNvGrpSpPr/>
                            <wpg:grpSpPr>
                              <a:xfrm>
                                <a:off x="0" y="0"/>
                                <a:ext cx="2284476" cy="7620"/>
                                <a:chOff x="0" y="0"/>
                                <a:chExt cx="2284476" cy="7620"/>
                              </a:xfrm>
                            </wpg:grpSpPr>
                            <wps:wsp>
                              <wps:cNvPr id="7264" name="Shape 7264"/>
                              <wps:cNvSpPr/>
                              <wps:spPr>
                                <a:xfrm>
                                  <a:off x="0" y="0"/>
                                  <a:ext cx="2284476" cy="9144"/>
                                </a:xfrm>
                                <a:custGeom>
                                  <a:avLst/>
                                  <a:gdLst/>
                                  <a:ahLst/>
                                  <a:cxnLst/>
                                  <a:rect l="0" t="0" r="0" b="0"/>
                                  <a:pathLst>
                                    <a:path w="2284476" h="9144">
                                      <a:moveTo>
                                        <a:pt x="0" y="0"/>
                                      </a:moveTo>
                                      <a:lnTo>
                                        <a:pt x="2284476" y="0"/>
                                      </a:lnTo>
                                      <a:lnTo>
                                        <a:pt x="2284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5" style="width:179.88pt;height:0.600037pt;mso-position-horizontal-relative:char;mso-position-vertical-relative:line" coordsize="22844,76">
                      <v:shape id="Shape 7265" style="position:absolute;width:22844;height:91;left:0;top:0;" coordsize="2284476,9144" path="m0,0l2284476,0l2284476,9144l0,9144l0,0">
                        <v:stroke weight="0pt" endcap="flat" joinstyle="miter" miterlimit="10" on="false" color="#000000" opacity="0"/>
                        <v:fill on="true" color="#000000"/>
                      </v:shape>
                    </v:group>
                  </w:pict>
                </mc:Fallback>
              </mc:AlternateContent>
            </w:r>
            <w:r w:rsidR="0095303B">
              <w:rPr>
                <w:rFonts w:hint="eastAsia"/>
                <w:sz w:val="18"/>
              </w:rPr>
              <w:t xml:space="preserve">　　　</w:t>
            </w:r>
            <w:r>
              <w:rPr>
                <w:rFonts w:ascii="Cambria" w:eastAsia="Cambria" w:hAnsi="Cambria" w:cs="Cambria"/>
                <w:sz w:val="18"/>
              </w:rPr>
              <w:t xml:space="preserve"> 100</w:t>
            </w:r>
            <w:r>
              <w:rPr>
                <w:rFonts w:ascii="ＭＳ ゴシック" w:eastAsia="ＭＳ ゴシック" w:hAnsi="ＭＳ ゴシック" w:cs="ＭＳ ゴシック"/>
              </w:rPr>
              <w:t xml:space="preserve"> </w:t>
            </w:r>
            <w:r>
              <w:rPr>
                <w:sz w:val="18"/>
              </w:rPr>
              <w:t>有形固定資産のうち償却対象資産の帳簿価格</w:t>
            </w:r>
          </w:p>
        </w:tc>
      </w:tr>
    </w:tbl>
    <w:p w14:paraId="54605A83" w14:textId="77777777" w:rsidR="002A1097" w:rsidRDefault="00045FA5">
      <w:pPr>
        <w:ind w:left="-5"/>
      </w:pPr>
      <w:r>
        <w:t xml:space="preserve">【指標の意味】 </w:t>
      </w:r>
    </w:p>
    <w:p w14:paraId="0F7D4855" w14:textId="77777777" w:rsidR="002A1097" w:rsidRDefault="00045FA5">
      <w:pPr>
        <w:spacing w:after="0" w:line="333" w:lineRule="auto"/>
        <w:ind w:left="-15" w:firstLine="220"/>
      </w:pPr>
      <w:r>
        <w:t xml:space="preserve">有形固定資産のうち償却対象資産の減価償却がどの程度進んでいるかを示す指標で、資産の老朽化度合を表す。 </w:t>
      </w:r>
    </w:p>
    <w:p w14:paraId="544C9834" w14:textId="2776D49D" w:rsidR="002A1097" w:rsidRDefault="00045FA5">
      <w:pPr>
        <w:tabs>
          <w:tab w:val="center" w:pos="2227"/>
        </w:tabs>
        <w:ind w:left="-15" w:firstLine="0"/>
      </w:pPr>
      <w:r>
        <w:t xml:space="preserve">【分析の考え方】 </w:t>
      </w:r>
      <w:r>
        <w:tab/>
        <w:t xml:space="preserve"> </w:t>
      </w:r>
    </w:p>
    <w:p w14:paraId="1977ECFE" w14:textId="786ED3EE" w:rsidR="002A1097" w:rsidRDefault="00045FA5">
      <w:pPr>
        <w:spacing w:after="0" w:line="333" w:lineRule="auto"/>
        <w:ind w:left="-15" w:firstLine="220"/>
      </w:pPr>
      <w:r>
        <w:t xml:space="preserve">当該指標は、一般的に数値が 100％に近いほど、保有資産の使用年数が法定耐用年数に近づいているものである。 </w:t>
      </w:r>
    </w:p>
    <w:p w14:paraId="28CB878B" w14:textId="1B76CF3E" w:rsidR="002A1097" w:rsidRDefault="00045FA5">
      <w:pPr>
        <w:spacing w:after="0" w:line="333" w:lineRule="auto"/>
        <w:ind w:left="-15" w:firstLine="220"/>
      </w:pPr>
      <w:r>
        <w:t xml:space="preserve">分析に当たっての留意点として、例えば、経年比較において数値が増加傾向にある場合や類似病院との比較において数値が高い場合には老朽化が進んでいることを示しているため、計画的な施設の更新等を検討する必要がある。 </w:t>
      </w:r>
    </w:p>
    <w:p w14:paraId="231BACF9" w14:textId="77777777" w:rsidR="002A1097" w:rsidRDefault="00045FA5">
      <w:pPr>
        <w:spacing w:after="0"/>
        <w:ind w:left="360" w:firstLine="0"/>
      </w:pPr>
      <w:r>
        <w:t xml:space="preserve"> </w:t>
      </w:r>
    </w:p>
    <w:tbl>
      <w:tblPr>
        <w:tblStyle w:val="TableGrid"/>
        <w:tblW w:w="9365" w:type="dxa"/>
        <w:tblInd w:w="1" w:type="dxa"/>
        <w:tblCellMar>
          <w:top w:w="37" w:type="dxa"/>
          <w:left w:w="676" w:type="dxa"/>
          <w:right w:w="115" w:type="dxa"/>
        </w:tblCellMar>
        <w:tblLook w:val="04A0" w:firstRow="1" w:lastRow="0" w:firstColumn="1" w:lastColumn="0" w:noHBand="0" w:noVBand="1"/>
      </w:tblPr>
      <w:tblGrid>
        <w:gridCol w:w="3951"/>
        <w:gridCol w:w="5414"/>
      </w:tblGrid>
      <w:tr w:rsidR="002A1097" w14:paraId="583558D2" w14:textId="77777777">
        <w:trPr>
          <w:trHeight w:val="294"/>
        </w:trPr>
        <w:tc>
          <w:tcPr>
            <w:tcW w:w="3951" w:type="dxa"/>
            <w:tcBorders>
              <w:top w:val="single" w:sz="4" w:space="0" w:color="000000"/>
              <w:left w:val="single" w:sz="4" w:space="0" w:color="000000"/>
              <w:bottom w:val="single" w:sz="4" w:space="0" w:color="000000"/>
              <w:right w:val="single" w:sz="4" w:space="0" w:color="000000"/>
            </w:tcBorders>
            <w:shd w:val="clear" w:color="auto" w:fill="FDE9D9"/>
          </w:tcPr>
          <w:p w14:paraId="77C79F40" w14:textId="77777777" w:rsidR="002A1097" w:rsidRDefault="00045FA5">
            <w:pPr>
              <w:spacing w:after="0"/>
              <w:ind w:left="0" w:right="454" w:firstLine="0"/>
              <w:jc w:val="center"/>
            </w:pP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FDE9D9"/>
          </w:tcPr>
          <w:p w14:paraId="40354F70" w14:textId="47F0A4A3" w:rsidR="002A1097" w:rsidRDefault="00045FA5">
            <w:pPr>
              <w:spacing w:after="0"/>
              <w:ind w:left="0" w:right="561" w:firstLine="0"/>
              <w:jc w:val="center"/>
            </w:pPr>
            <w:r>
              <w:rPr>
                <w:rFonts w:ascii="ＭＳ ゴシック" w:eastAsia="ＭＳ ゴシック" w:hAnsi="ＭＳ ゴシック" w:cs="ＭＳ ゴシック"/>
              </w:rPr>
              <w:t xml:space="preserve">算出式 </w:t>
            </w:r>
          </w:p>
        </w:tc>
      </w:tr>
      <w:tr w:rsidR="002A1097" w14:paraId="594D7726" w14:textId="77777777">
        <w:trPr>
          <w:trHeight w:val="563"/>
        </w:trPr>
        <w:tc>
          <w:tcPr>
            <w:tcW w:w="395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19D6807" w14:textId="77777777" w:rsidR="002A1097" w:rsidRDefault="00045FA5">
            <w:pPr>
              <w:spacing w:after="0"/>
              <w:ind w:left="0" w:right="562" w:firstLine="0"/>
              <w:jc w:val="center"/>
            </w:pPr>
            <w:r>
              <w:rPr>
                <w:rFonts w:ascii="ＭＳ ゴシック" w:eastAsia="ＭＳ ゴシック" w:hAnsi="ＭＳ ゴシック" w:cs="ＭＳ ゴシック"/>
                <w:sz w:val="20"/>
              </w:rPr>
              <w:t>②器械備品減価償却率（％）</w:t>
            </w: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5EAC920F" w14:textId="14C75165" w:rsidR="002A1097" w:rsidRDefault="0095303B">
            <w:pPr>
              <w:spacing w:after="0"/>
              <w:ind w:left="788" w:firstLine="0"/>
            </w:pPr>
            <w:r>
              <w:rPr>
                <w:noProof/>
                <w:sz w:val="28"/>
              </w:rPr>
              <mc:AlternateContent>
                <mc:Choice Requires="wps">
                  <w:drawing>
                    <wp:anchor distT="0" distB="0" distL="114300" distR="114300" simplePos="0" relativeHeight="251681792" behindDoc="0" locked="0" layoutInCell="1" allowOverlap="1" wp14:anchorId="6B87403B" wp14:editId="516D6CBC">
                      <wp:simplePos x="0" y="0"/>
                      <wp:positionH relativeFrom="column">
                        <wp:posOffset>2334895</wp:posOffset>
                      </wp:positionH>
                      <wp:positionV relativeFrom="paragraph">
                        <wp:posOffset>137160</wp:posOffset>
                      </wp:positionV>
                      <wp:extent cx="30480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1AAEEE10" w14:textId="77777777" w:rsidR="0095303B" w:rsidRDefault="0095303B" w:rsidP="0095303B">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7403B" id="テキスト ボックス 12" o:spid="_x0000_s1037" type="#_x0000_t202" style="position:absolute;left:0;text-align:left;margin-left:183.85pt;margin-top:10.8pt;width:24pt;height: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uGQIAADM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" filled="f" stroked="f" strokeweight=".5pt">
                      <v:textbox>
                        <w:txbxContent>
                          <w:p w14:paraId="1AAEEE10" w14:textId="77777777" w:rsidR="0095303B" w:rsidRDefault="0095303B" w:rsidP="0095303B">
                            <w:pPr>
                              <w:ind w:left="0"/>
                            </w:pPr>
                            <w:r>
                              <w:rPr>
                                <w:rFonts w:hint="eastAsia"/>
                              </w:rPr>
                              <w:t>×</w:t>
                            </w:r>
                          </w:p>
                        </w:txbxContent>
                      </v:textbox>
                    </v:shape>
                  </w:pict>
                </mc:Fallback>
              </mc:AlternateContent>
            </w:r>
            <w:r w:rsidR="00045FA5">
              <w:rPr>
                <w:sz w:val="18"/>
              </w:rPr>
              <w:t>器械備品減価償却累計額</w:t>
            </w:r>
          </w:p>
          <w:p w14:paraId="1D6C2829" w14:textId="78E8EBE7" w:rsidR="002A1097" w:rsidRDefault="00045FA5">
            <w:pPr>
              <w:spacing w:after="0"/>
              <w:ind w:left="338" w:firstLine="0"/>
            </w:pPr>
            <w:r>
              <w:rPr>
                <w:rFonts w:ascii="Calibri" w:eastAsia="Calibri" w:hAnsi="Calibri" w:cs="Calibri"/>
                <w:noProof/>
              </w:rPr>
              <mc:AlternateContent>
                <mc:Choice Requires="wpg">
                  <w:drawing>
                    <wp:inline distT="0" distB="0" distL="0" distR="0" wp14:anchorId="5B0A97FF" wp14:editId="407602DB">
                      <wp:extent cx="1828038" cy="7620"/>
                      <wp:effectExtent l="0" t="0" r="0" b="0"/>
                      <wp:docPr id="5756" name="Group 5756"/>
                      <wp:cNvGraphicFramePr/>
                      <a:graphic xmlns:a="http://schemas.openxmlformats.org/drawingml/2006/main">
                        <a:graphicData uri="http://schemas.microsoft.com/office/word/2010/wordprocessingGroup">
                          <wpg:wgp>
                            <wpg:cNvGrpSpPr/>
                            <wpg:grpSpPr>
                              <a:xfrm>
                                <a:off x="0" y="0"/>
                                <a:ext cx="1828038" cy="7620"/>
                                <a:chOff x="0" y="0"/>
                                <a:chExt cx="1828038" cy="7620"/>
                              </a:xfrm>
                            </wpg:grpSpPr>
                            <wps:wsp>
                              <wps:cNvPr id="7266" name="Shape 7266"/>
                              <wps:cNvSpPr/>
                              <wps:spPr>
                                <a:xfrm>
                                  <a:off x="0" y="0"/>
                                  <a:ext cx="1828038" cy="9144"/>
                                </a:xfrm>
                                <a:custGeom>
                                  <a:avLst/>
                                  <a:gdLst/>
                                  <a:ahLst/>
                                  <a:cxnLst/>
                                  <a:rect l="0" t="0" r="0" b="0"/>
                                  <a:pathLst>
                                    <a:path w="1828038" h="9144">
                                      <a:moveTo>
                                        <a:pt x="0" y="0"/>
                                      </a:moveTo>
                                      <a:lnTo>
                                        <a:pt x="1828038" y="0"/>
                                      </a:lnTo>
                                      <a:lnTo>
                                        <a:pt x="18280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6" style="width:143.94pt;height:0.600006pt;mso-position-horizontal-relative:char;mso-position-vertical-relative:line" coordsize="18280,76">
                      <v:shape id="Shape 7267" style="position:absolute;width:18280;height:91;left:0;top:0;" coordsize="1828038,9144" path="m0,0l1828038,0l1828038,9144l0,9144l0,0">
                        <v:stroke weight="0pt" endcap="flat" joinstyle="miter" miterlimit="10" on="false" color="#000000" opacity="0"/>
                        <v:fill on="true" color="#000000"/>
                      </v:shape>
                    </v:group>
                  </w:pict>
                </mc:Fallback>
              </mc:AlternateContent>
            </w:r>
            <w:r w:rsidR="0095303B">
              <w:rPr>
                <w:rFonts w:hint="eastAsia"/>
                <w:sz w:val="18"/>
              </w:rPr>
              <w:t xml:space="preserve">　　　　　</w:t>
            </w:r>
            <w:r>
              <w:rPr>
                <w:rFonts w:ascii="Cambria" w:eastAsia="Cambria" w:hAnsi="Cambria" w:cs="Cambria"/>
                <w:sz w:val="18"/>
              </w:rPr>
              <w:t xml:space="preserve"> 100</w:t>
            </w:r>
            <w:r w:rsidR="0095303B">
              <w:rPr>
                <w:rFonts w:hint="eastAsia"/>
                <w:sz w:val="18"/>
              </w:rPr>
              <w:t xml:space="preserve">　　　</w:t>
            </w:r>
            <w:r>
              <w:rPr>
                <w:rFonts w:ascii="ＭＳ ゴシック" w:eastAsia="ＭＳ ゴシック" w:hAnsi="ＭＳ ゴシック" w:cs="ＭＳ ゴシック"/>
              </w:rPr>
              <w:t xml:space="preserve"> </w:t>
            </w:r>
            <w:r>
              <w:rPr>
                <w:sz w:val="18"/>
              </w:rPr>
              <w:t>償却資産のうち器械備品の帳簿原価</w:t>
            </w:r>
          </w:p>
        </w:tc>
      </w:tr>
    </w:tbl>
    <w:p w14:paraId="0BE0C6DF" w14:textId="77777777" w:rsidR="002A1097" w:rsidRDefault="00045FA5">
      <w:pPr>
        <w:ind w:left="-5"/>
      </w:pPr>
      <w:r>
        <w:t xml:space="preserve">【指標の意味】 </w:t>
      </w:r>
    </w:p>
    <w:p w14:paraId="493A193A" w14:textId="77777777" w:rsidR="002A1097" w:rsidRDefault="00045FA5">
      <w:pPr>
        <w:spacing w:after="0" w:line="333" w:lineRule="auto"/>
        <w:ind w:left="-15" w:firstLine="220"/>
      </w:pPr>
      <w:r>
        <w:t xml:space="preserve">有形固定資産のうち医療器械備品の減価償却がどの程度進んでいるかを示す指標で、資産の老朽化度合を表す。 </w:t>
      </w:r>
    </w:p>
    <w:p w14:paraId="54E69318" w14:textId="065D4AD5" w:rsidR="002A1097" w:rsidRDefault="00045FA5">
      <w:pPr>
        <w:ind w:left="-5"/>
      </w:pPr>
      <w:r>
        <w:t xml:space="preserve">【分析の考え方】 </w:t>
      </w:r>
    </w:p>
    <w:p w14:paraId="2CA5F56F" w14:textId="42983638" w:rsidR="002A1097" w:rsidRDefault="00045FA5">
      <w:r>
        <w:t xml:space="preserve">２．①有形固定資産減価償却率と同様である。 </w:t>
      </w:r>
    </w:p>
    <w:p w14:paraId="75C56482" w14:textId="0B8BCC7C" w:rsidR="002A1097" w:rsidRDefault="00045FA5">
      <w:pPr>
        <w:spacing w:after="0"/>
        <w:ind w:left="360" w:firstLine="0"/>
      </w:pPr>
      <w:r>
        <w:t xml:space="preserve"> </w:t>
      </w:r>
    </w:p>
    <w:tbl>
      <w:tblPr>
        <w:tblStyle w:val="TableGrid"/>
        <w:tblW w:w="9365" w:type="dxa"/>
        <w:tblInd w:w="1" w:type="dxa"/>
        <w:tblCellMar>
          <w:top w:w="37" w:type="dxa"/>
          <w:left w:w="475" w:type="dxa"/>
          <w:right w:w="115" w:type="dxa"/>
        </w:tblCellMar>
        <w:tblLook w:val="04A0" w:firstRow="1" w:lastRow="0" w:firstColumn="1" w:lastColumn="0" w:noHBand="0" w:noVBand="1"/>
      </w:tblPr>
      <w:tblGrid>
        <w:gridCol w:w="3951"/>
        <w:gridCol w:w="5414"/>
      </w:tblGrid>
      <w:tr w:rsidR="002A1097" w14:paraId="515F4A95" w14:textId="77777777">
        <w:trPr>
          <w:trHeight w:val="294"/>
        </w:trPr>
        <w:tc>
          <w:tcPr>
            <w:tcW w:w="3951" w:type="dxa"/>
            <w:tcBorders>
              <w:top w:val="single" w:sz="4" w:space="0" w:color="000000"/>
              <w:left w:val="single" w:sz="4" w:space="0" w:color="000000"/>
              <w:bottom w:val="single" w:sz="4" w:space="0" w:color="000000"/>
              <w:right w:val="single" w:sz="4" w:space="0" w:color="000000"/>
            </w:tcBorders>
            <w:shd w:val="clear" w:color="auto" w:fill="FDE9D9"/>
          </w:tcPr>
          <w:p w14:paraId="30ADD07B" w14:textId="42E27BB4" w:rsidR="002A1097" w:rsidRDefault="00045FA5">
            <w:pPr>
              <w:spacing w:after="0"/>
              <w:ind w:left="0" w:right="253" w:firstLine="0"/>
              <w:jc w:val="center"/>
            </w:pP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FDE9D9"/>
          </w:tcPr>
          <w:p w14:paraId="1723BEE6" w14:textId="77777777" w:rsidR="002A1097" w:rsidRDefault="00045FA5">
            <w:pPr>
              <w:spacing w:after="0"/>
              <w:ind w:left="0" w:right="361" w:firstLine="0"/>
              <w:jc w:val="center"/>
            </w:pPr>
            <w:r>
              <w:rPr>
                <w:rFonts w:ascii="ＭＳ ゴシック" w:eastAsia="ＭＳ ゴシック" w:hAnsi="ＭＳ ゴシック" w:cs="ＭＳ ゴシック"/>
              </w:rPr>
              <w:t xml:space="preserve">算出式 </w:t>
            </w:r>
          </w:p>
        </w:tc>
      </w:tr>
      <w:tr w:rsidR="002A1097" w14:paraId="15046F0F" w14:textId="77777777">
        <w:trPr>
          <w:trHeight w:val="563"/>
        </w:trPr>
        <w:tc>
          <w:tcPr>
            <w:tcW w:w="395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FBD057A" w14:textId="77777777" w:rsidR="002A1097" w:rsidRDefault="00045FA5">
            <w:pPr>
              <w:spacing w:after="0"/>
              <w:ind w:left="0" w:right="362" w:firstLine="0"/>
              <w:jc w:val="center"/>
            </w:pPr>
            <w:r>
              <w:rPr>
                <w:rFonts w:ascii="ＭＳ ゴシック" w:eastAsia="ＭＳ ゴシック" w:hAnsi="ＭＳ ゴシック" w:cs="ＭＳ ゴシック"/>
                <w:sz w:val="20"/>
              </w:rPr>
              <w:t>③１床当たり有形固定資産（円）</w:t>
            </w:r>
            <w:r>
              <w:rPr>
                <w:rFonts w:ascii="ＭＳ ゴシック" w:eastAsia="ＭＳ ゴシック" w:hAnsi="ＭＳ ゴシック" w:cs="ＭＳ ゴシック"/>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218800E0" w14:textId="440C70D2" w:rsidR="002A1097" w:rsidRDefault="0095303B">
            <w:pPr>
              <w:spacing w:after="0"/>
              <w:ind w:left="111" w:firstLine="0"/>
            </w:pPr>
            <w:r>
              <w:rPr>
                <w:noProof/>
                <w:sz w:val="28"/>
              </w:rPr>
              <mc:AlternateContent>
                <mc:Choice Requires="wps">
                  <w:drawing>
                    <wp:anchor distT="0" distB="0" distL="114300" distR="114300" simplePos="0" relativeHeight="251683840" behindDoc="0" locked="0" layoutInCell="1" allowOverlap="1" wp14:anchorId="3017B1BC" wp14:editId="606914AD">
                      <wp:simplePos x="0" y="0"/>
                      <wp:positionH relativeFrom="column">
                        <wp:posOffset>2393950</wp:posOffset>
                      </wp:positionH>
                      <wp:positionV relativeFrom="paragraph">
                        <wp:posOffset>123825</wp:posOffset>
                      </wp:positionV>
                      <wp:extent cx="3048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txbx>
                              <w:txbxContent>
                                <w:p w14:paraId="706CE4B4" w14:textId="77777777" w:rsidR="0095303B" w:rsidRDefault="0095303B" w:rsidP="0095303B">
                                  <w:pPr>
                                    <w:ind w:left="0"/>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7B1BC" id="テキスト ボックス 13" o:spid="_x0000_s1038" type="#_x0000_t202" style="position:absolute;left:0;text-align:left;margin-left:188.5pt;margin-top:9.75pt;width:24pt;height: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eKGgIAADM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" filled="f" stroked="f" strokeweight=".5pt">
                      <v:textbox>
                        <w:txbxContent>
                          <w:p w14:paraId="706CE4B4" w14:textId="77777777" w:rsidR="0095303B" w:rsidRDefault="0095303B" w:rsidP="0095303B">
                            <w:pPr>
                              <w:ind w:left="0"/>
                            </w:pPr>
                            <w:r>
                              <w:rPr>
                                <w:rFonts w:hint="eastAsia"/>
                              </w:rPr>
                              <w:t>×</w:t>
                            </w:r>
                          </w:p>
                        </w:txbxContent>
                      </v:textbox>
                    </v:shape>
                  </w:pict>
                </mc:Fallback>
              </mc:AlternateContent>
            </w:r>
            <w:r w:rsidR="00045FA5">
              <w:rPr>
                <w:sz w:val="18"/>
              </w:rPr>
              <w:t>有形固定資産のうち償却対象資産の帳簿原価</w:t>
            </w:r>
          </w:p>
          <w:p w14:paraId="799645E6" w14:textId="1C3043EC" w:rsidR="002A1097" w:rsidRDefault="00045FA5">
            <w:pPr>
              <w:spacing w:after="0"/>
              <w:ind w:left="1010" w:hanging="899"/>
            </w:pPr>
            <w:r>
              <w:rPr>
                <w:rFonts w:ascii="Calibri" w:eastAsia="Calibri" w:hAnsi="Calibri" w:cs="Calibri"/>
                <w:noProof/>
              </w:rPr>
              <mc:AlternateContent>
                <mc:Choice Requires="wpg">
                  <w:drawing>
                    <wp:inline distT="0" distB="0" distL="0" distR="0" wp14:anchorId="0A5850A5" wp14:editId="791A8F8C">
                      <wp:extent cx="2284476" cy="7620"/>
                      <wp:effectExtent l="0" t="0" r="0" b="0"/>
                      <wp:docPr id="6067" name="Group 6067"/>
                      <wp:cNvGraphicFramePr/>
                      <a:graphic xmlns:a="http://schemas.openxmlformats.org/drawingml/2006/main">
                        <a:graphicData uri="http://schemas.microsoft.com/office/word/2010/wordprocessingGroup">
                          <wpg:wgp>
                            <wpg:cNvGrpSpPr/>
                            <wpg:grpSpPr>
                              <a:xfrm>
                                <a:off x="0" y="0"/>
                                <a:ext cx="2284476" cy="7620"/>
                                <a:chOff x="0" y="0"/>
                                <a:chExt cx="2284476" cy="7620"/>
                              </a:xfrm>
                            </wpg:grpSpPr>
                            <wps:wsp>
                              <wps:cNvPr id="7268" name="Shape 7268"/>
                              <wps:cNvSpPr/>
                              <wps:spPr>
                                <a:xfrm>
                                  <a:off x="0" y="0"/>
                                  <a:ext cx="2284476" cy="9144"/>
                                </a:xfrm>
                                <a:custGeom>
                                  <a:avLst/>
                                  <a:gdLst/>
                                  <a:ahLst/>
                                  <a:cxnLst/>
                                  <a:rect l="0" t="0" r="0" b="0"/>
                                  <a:pathLst>
                                    <a:path w="2284476" h="9144">
                                      <a:moveTo>
                                        <a:pt x="0" y="0"/>
                                      </a:moveTo>
                                      <a:lnTo>
                                        <a:pt x="2284476" y="0"/>
                                      </a:lnTo>
                                      <a:lnTo>
                                        <a:pt x="2284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7" style="width:179.88pt;height:0.600006pt;mso-position-horizontal-relative:char;mso-position-vertical-relative:line" coordsize="22844,76">
                      <v:shape id="Shape 7269" style="position:absolute;width:22844;height:91;left:0;top:0;" coordsize="2284476,9144" path="m0,0l2284476,0l2284476,9144l0,9144l0,0">
                        <v:stroke weight="0pt" endcap="flat" joinstyle="miter" miterlimit="10" on="false" color="#000000" opacity="0"/>
                        <v:fill on="true" color="#000000"/>
                      </v:shape>
                    </v:group>
                  </w:pict>
                </mc:Fallback>
              </mc:AlternateContent>
            </w:r>
            <w:r w:rsidR="0095303B">
              <w:rPr>
                <w:rFonts w:hint="eastAsia"/>
                <w:sz w:val="18"/>
              </w:rPr>
              <w:t xml:space="preserve">　　　</w:t>
            </w:r>
            <w:r>
              <w:rPr>
                <w:rFonts w:ascii="Cambria" w:eastAsia="Cambria" w:hAnsi="Cambria" w:cs="Cambria"/>
                <w:sz w:val="18"/>
              </w:rPr>
              <w:t xml:space="preserve"> 1,000</w:t>
            </w:r>
            <w:r>
              <w:rPr>
                <w:rFonts w:ascii="ＭＳ ゴシック" w:eastAsia="ＭＳ ゴシック" w:hAnsi="ＭＳ ゴシック" w:cs="ＭＳ ゴシック"/>
              </w:rPr>
              <w:t xml:space="preserve"> </w:t>
            </w:r>
            <w:r>
              <w:rPr>
                <w:sz w:val="18"/>
              </w:rPr>
              <w:t>年度末病床数（合計）</w:t>
            </w:r>
          </w:p>
        </w:tc>
      </w:tr>
    </w:tbl>
    <w:p w14:paraId="66255881" w14:textId="77777777" w:rsidR="002A1097" w:rsidRDefault="00045FA5">
      <w:pPr>
        <w:ind w:left="-5"/>
      </w:pPr>
      <w:r>
        <w:t xml:space="preserve">【指標の意味】 </w:t>
      </w:r>
    </w:p>
    <w:p w14:paraId="41C146B2" w14:textId="77777777" w:rsidR="002A1097" w:rsidRDefault="00045FA5">
      <w:pPr>
        <w:ind w:left="-5"/>
      </w:pPr>
      <w:r>
        <w:t xml:space="preserve"> １床当たりの有形固定資産の保有状況を示す指標である。 </w:t>
      </w:r>
    </w:p>
    <w:p w14:paraId="2EC201D7" w14:textId="77777777" w:rsidR="002A1097" w:rsidRDefault="00045FA5">
      <w:pPr>
        <w:ind w:left="-5"/>
      </w:pPr>
      <w:r>
        <w:lastRenderedPageBreak/>
        <w:t xml:space="preserve">【分析の考え方】 </w:t>
      </w:r>
    </w:p>
    <w:p w14:paraId="63CD7383" w14:textId="77777777" w:rsidR="002A1097" w:rsidRDefault="00045FA5">
      <w:pPr>
        <w:spacing w:after="4" w:line="333" w:lineRule="auto"/>
        <w:ind w:left="-15" w:firstLine="220"/>
      </w:pPr>
      <w:r>
        <w:t xml:space="preserve">過大な投資は、将来的に減価償却費として収益的支出の増大にもつながることから、類似病院平均より上回っている場合は、その原因について分析し、改善に向けて投資計画の策定等を検討することが求められる。 </w:t>
      </w:r>
    </w:p>
    <w:p w14:paraId="5BD563B2" w14:textId="77777777" w:rsidR="002A1097" w:rsidRDefault="00045FA5">
      <w:pPr>
        <w:spacing w:after="0"/>
        <w:ind w:left="0" w:firstLine="0"/>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sz w:val="21"/>
        </w:rPr>
        <w:tab/>
      </w:r>
      <w:r>
        <w:t xml:space="preserve"> </w:t>
      </w:r>
    </w:p>
    <w:p w14:paraId="245E8E37" w14:textId="77777777" w:rsidR="002A1097" w:rsidRDefault="00045FA5">
      <w:pPr>
        <w:pStyle w:val="1"/>
        <w:numPr>
          <w:ilvl w:val="0"/>
          <w:numId w:val="0"/>
        </w:numPr>
        <w:ind w:left="-5"/>
      </w:pPr>
      <w:r>
        <w:t xml:space="preserve">（参考）各指標の組合せによる分析の考え方 </w:t>
      </w:r>
    </w:p>
    <w:tbl>
      <w:tblPr>
        <w:tblStyle w:val="TableGrid"/>
        <w:tblW w:w="9070" w:type="dxa"/>
        <w:tblInd w:w="114" w:type="dxa"/>
        <w:tblCellMar>
          <w:top w:w="92" w:type="dxa"/>
          <w:left w:w="107" w:type="dxa"/>
          <w:right w:w="25" w:type="dxa"/>
        </w:tblCellMar>
        <w:tblLook w:val="04A0" w:firstRow="1" w:lastRow="0" w:firstColumn="1" w:lastColumn="0" w:noHBand="0" w:noVBand="1"/>
      </w:tblPr>
      <w:tblGrid>
        <w:gridCol w:w="3430"/>
        <w:gridCol w:w="5640"/>
      </w:tblGrid>
      <w:tr w:rsidR="002A1097" w14:paraId="3ADF5456" w14:textId="77777777">
        <w:trPr>
          <w:trHeight w:val="403"/>
        </w:trPr>
        <w:tc>
          <w:tcPr>
            <w:tcW w:w="3430" w:type="dxa"/>
            <w:tcBorders>
              <w:top w:val="single" w:sz="4" w:space="0" w:color="000000"/>
              <w:left w:val="single" w:sz="4" w:space="0" w:color="000000"/>
              <w:bottom w:val="single" w:sz="4" w:space="0" w:color="000000"/>
              <w:right w:val="single" w:sz="4" w:space="0" w:color="000000"/>
            </w:tcBorders>
            <w:shd w:val="clear" w:color="auto" w:fill="FDE9D9"/>
          </w:tcPr>
          <w:p w14:paraId="5A8292B2" w14:textId="77777777" w:rsidR="002A1097" w:rsidRDefault="00045FA5">
            <w:pPr>
              <w:spacing w:after="0"/>
              <w:ind w:left="0" w:firstLine="0"/>
            </w:pPr>
            <w:r>
              <w:rPr>
                <w:rFonts w:ascii="ＭＳ ゴシック" w:eastAsia="ＭＳ ゴシック" w:hAnsi="ＭＳ ゴシック" w:cs="ＭＳ ゴシック"/>
              </w:rPr>
              <w:t xml:space="preserve">指標 </w:t>
            </w:r>
          </w:p>
        </w:tc>
        <w:tc>
          <w:tcPr>
            <w:tcW w:w="5640" w:type="dxa"/>
            <w:tcBorders>
              <w:top w:val="single" w:sz="4" w:space="0" w:color="000000"/>
              <w:left w:val="single" w:sz="4" w:space="0" w:color="000000"/>
              <w:bottom w:val="single" w:sz="4" w:space="0" w:color="000000"/>
              <w:right w:val="single" w:sz="4" w:space="0" w:color="000000"/>
            </w:tcBorders>
            <w:shd w:val="clear" w:color="auto" w:fill="FDE9D9"/>
          </w:tcPr>
          <w:p w14:paraId="5E4291C6" w14:textId="77777777" w:rsidR="002A1097" w:rsidRDefault="00045FA5">
            <w:pPr>
              <w:spacing w:after="0"/>
              <w:ind w:left="1" w:firstLine="0"/>
            </w:pPr>
            <w:r>
              <w:rPr>
                <w:rFonts w:ascii="ＭＳ ゴシック" w:eastAsia="ＭＳ ゴシック" w:hAnsi="ＭＳ ゴシック" w:cs="ＭＳ ゴシック"/>
              </w:rPr>
              <w:t xml:space="preserve">分析の考え方 </w:t>
            </w:r>
          </w:p>
        </w:tc>
      </w:tr>
      <w:tr w:rsidR="002A1097" w14:paraId="0CC32992" w14:textId="77777777">
        <w:trPr>
          <w:trHeight w:val="407"/>
        </w:trPr>
        <w:tc>
          <w:tcPr>
            <w:tcW w:w="9070" w:type="dxa"/>
            <w:gridSpan w:val="2"/>
            <w:tcBorders>
              <w:top w:val="single" w:sz="4" w:space="0" w:color="000000"/>
              <w:left w:val="single" w:sz="4" w:space="0" w:color="000000"/>
              <w:bottom w:val="single" w:sz="4" w:space="0" w:color="000000"/>
              <w:right w:val="single" w:sz="4" w:space="0" w:color="000000"/>
            </w:tcBorders>
          </w:tcPr>
          <w:p w14:paraId="24B3474D" w14:textId="77777777" w:rsidR="002A1097" w:rsidRDefault="00045FA5">
            <w:pPr>
              <w:spacing w:after="0"/>
              <w:ind w:left="0" w:firstLine="0"/>
            </w:pPr>
            <w:r>
              <w:rPr>
                <w:rFonts w:ascii="ＭＳ ゴシック" w:eastAsia="ＭＳ ゴシック" w:hAnsi="ＭＳ ゴシック" w:cs="ＭＳ ゴシック"/>
              </w:rPr>
              <w:t xml:space="preserve">2．経営の健全性・効率性 </w:t>
            </w:r>
          </w:p>
        </w:tc>
      </w:tr>
      <w:tr w:rsidR="002A1097" w14:paraId="058852AF" w14:textId="77777777">
        <w:trPr>
          <w:trHeight w:val="1199"/>
        </w:trPr>
        <w:tc>
          <w:tcPr>
            <w:tcW w:w="3430" w:type="dxa"/>
            <w:tcBorders>
              <w:top w:val="single" w:sz="4" w:space="0" w:color="000000"/>
              <w:left w:val="single" w:sz="4" w:space="0" w:color="000000"/>
              <w:bottom w:val="single" w:sz="4" w:space="0" w:color="000000"/>
              <w:right w:val="single" w:sz="4" w:space="0" w:color="000000"/>
            </w:tcBorders>
          </w:tcPr>
          <w:p w14:paraId="361E7C4A" w14:textId="77777777" w:rsidR="002A1097" w:rsidRDefault="00045FA5">
            <w:pPr>
              <w:ind w:left="0" w:firstLine="0"/>
            </w:pPr>
            <w:r>
              <w:t xml:space="preserve">① 経常収支比率 </w:t>
            </w:r>
          </w:p>
          <w:p w14:paraId="4A92E9D7" w14:textId="77777777" w:rsidR="002A1097" w:rsidRDefault="00045FA5">
            <w:pPr>
              <w:spacing w:after="0"/>
              <w:ind w:left="0" w:firstLine="0"/>
            </w:pPr>
            <w:r>
              <w:t xml:space="preserve">③ 累積欠損金比率 </w:t>
            </w:r>
          </w:p>
        </w:tc>
        <w:tc>
          <w:tcPr>
            <w:tcW w:w="5640" w:type="dxa"/>
            <w:tcBorders>
              <w:top w:val="single" w:sz="4" w:space="0" w:color="000000"/>
              <w:left w:val="single" w:sz="4" w:space="0" w:color="000000"/>
              <w:bottom w:val="single" w:sz="4" w:space="0" w:color="000000"/>
              <w:right w:val="single" w:sz="4" w:space="0" w:color="000000"/>
            </w:tcBorders>
          </w:tcPr>
          <w:p w14:paraId="0121B779" w14:textId="77777777" w:rsidR="002A1097" w:rsidRDefault="00045FA5">
            <w:pPr>
              <w:spacing w:after="0"/>
              <w:ind w:left="1" w:firstLine="220"/>
            </w:pPr>
            <w:r>
              <w:t xml:space="preserve">経常収支比率が100％未満で、累積欠損金比率が高い場合は、経営状況が非常に厳しい状況にあるため、新公立病院改革プラン等に基づく改革が求められる。 </w:t>
            </w:r>
          </w:p>
        </w:tc>
      </w:tr>
      <w:tr w:rsidR="002A1097" w14:paraId="0988DCF3" w14:textId="77777777">
        <w:trPr>
          <w:trHeight w:val="1198"/>
        </w:trPr>
        <w:tc>
          <w:tcPr>
            <w:tcW w:w="3430" w:type="dxa"/>
            <w:tcBorders>
              <w:top w:val="single" w:sz="4" w:space="0" w:color="000000"/>
              <w:left w:val="single" w:sz="4" w:space="0" w:color="000000"/>
              <w:bottom w:val="single" w:sz="4" w:space="0" w:color="000000"/>
              <w:right w:val="single" w:sz="4" w:space="0" w:color="000000"/>
            </w:tcBorders>
          </w:tcPr>
          <w:p w14:paraId="59D8C01E" w14:textId="77777777" w:rsidR="002A1097" w:rsidRDefault="00045FA5">
            <w:pPr>
              <w:spacing w:after="0"/>
              <w:ind w:left="0" w:right="1320" w:firstLine="0"/>
            </w:pPr>
            <w:r>
              <w:t xml:space="preserve">① 経常収支比率 ② 医業収支比率 </w:t>
            </w:r>
          </w:p>
        </w:tc>
        <w:tc>
          <w:tcPr>
            <w:tcW w:w="5640" w:type="dxa"/>
            <w:tcBorders>
              <w:top w:val="single" w:sz="4" w:space="0" w:color="000000"/>
              <w:left w:val="single" w:sz="4" w:space="0" w:color="000000"/>
              <w:bottom w:val="single" w:sz="4" w:space="0" w:color="000000"/>
              <w:right w:val="single" w:sz="4" w:space="0" w:color="000000"/>
            </w:tcBorders>
          </w:tcPr>
          <w:p w14:paraId="6B4F1B3E" w14:textId="77777777" w:rsidR="002A1097" w:rsidRDefault="00045FA5">
            <w:pPr>
              <w:ind w:left="221" w:firstLine="0"/>
            </w:pPr>
            <w:r>
              <w:t>経常収支比率が高くても、医業収支比率が低水準にあ</w:t>
            </w:r>
          </w:p>
          <w:p w14:paraId="54D4FA08" w14:textId="77777777" w:rsidR="002A1097" w:rsidRDefault="00045FA5">
            <w:pPr>
              <w:spacing w:after="0"/>
              <w:ind w:left="1" w:firstLine="0"/>
            </w:pPr>
            <w:r>
              <w:t xml:space="preserve">る場合は、医業収益によって医業費用を賄えておらず、他会計からの繰入金に依存している可能性がある。 </w:t>
            </w:r>
          </w:p>
        </w:tc>
      </w:tr>
      <w:tr w:rsidR="002A1097" w14:paraId="4FE22A13" w14:textId="77777777">
        <w:trPr>
          <w:trHeight w:val="1594"/>
        </w:trPr>
        <w:tc>
          <w:tcPr>
            <w:tcW w:w="3430" w:type="dxa"/>
            <w:tcBorders>
              <w:top w:val="single" w:sz="4" w:space="0" w:color="000000"/>
              <w:left w:val="single" w:sz="4" w:space="0" w:color="000000"/>
              <w:bottom w:val="single" w:sz="4" w:space="0" w:color="000000"/>
              <w:right w:val="single" w:sz="4" w:space="0" w:color="000000"/>
            </w:tcBorders>
          </w:tcPr>
          <w:p w14:paraId="62911A29" w14:textId="77777777" w:rsidR="002A1097" w:rsidRDefault="00045FA5">
            <w:pPr>
              <w:ind w:left="0" w:firstLine="0"/>
            </w:pPr>
            <w:r>
              <w:t xml:space="preserve">② 医業収支比率 </w:t>
            </w:r>
          </w:p>
          <w:p w14:paraId="73A58676" w14:textId="77777777" w:rsidR="002A1097" w:rsidRDefault="00045FA5">
            <w:pPr>
              <w:ind w:left="0" w:firstLine="0"/>
            </w:pPr>
            <w:r>
              <w:t xml:space="preserve">④ 病床利用率 </w:t>
            </w:r>
          </w:p>
          <w:p w14:paraId="30244877" w14:textId="77777777" w:rsidR="002A1097" w:rsidRDefault="00045FA5">
            <w:pPr>
              <w:spacing w:after="0"/>
              <w:ind w:left="0" w:firstLine="0"/>
            </w:pPr>
            <w:r>
              <w:t xml:space="preserve">（⑦ 職員給与費対医業収益比率） </w:t>
            </w:r>
          </w:p>
        </w:tc>
        <w:tc>
          <w:tcPr>
            <w:tcW w:w="5640" w:type="dxa"/>
            <w:tcBorders>
              <w:top w:val="single" w:sz="4" w:space="0" w:color="000000"/>
              <w:left w:val="single" w:sz="4" w:space="0" w:color="000000"/>
              <w:bottom w:val="single" w:sz="4" w:space="0" w:color="000000"/>
              <w:right w:val="single" w:sz="4" w:space="0" w:color="000000"/>
            </w:tcBorders>
          </w:tcPr>
          <w:p w14:paraId="7AFCD0C6" w14:textId="77777777" w:rsidR="002A1097" w:rsidRDefault="00045FA5">
            <w:pPr>
              <w:spacing w:after="0"/>
              <w:ind w:left="1" w:firstLine="220"/>
            </w:pPr>
            <w:r>
              <w:t xml:space="preserve">医業収支比率及び病床利用率が低い（職員給与費対医業収益比率が高い）場合は、病床数に見合う職員配置による経費が生じているにもかかわらず、それに相応する診療収入が得られていない可能性がある。 </w:t>
            </w:r>
          </w:p>
        </w:tc>
      </w:tr>
      <w:tr w:rsidR="002A1097" w14:paraId="5C0F4AC4" w14:textId="77777777">
        <w:trPr>
          <w:trHeight w:val="1594"/>
        </w:trPr>
        <w:tc>
          <w:tcPr>
            <w:tcW w:w="3430" w:type="dxa"/>
            <w:tcBorders>
              <w:top w:val="single" w:sz="4" w:space="0" w:color="000000"/>
              <w:left w:val="single" w:sz="4" w:space="0" w:color="000000"/>
              <w:bottom w:val="single" w:sz="4" w:space="0" w:color="000000"/>
              <w:right w:val="single" w:sz="4" w:space="0" w:color="000000"/>
            </w:tcBorders>
          </w:tcPr>
          <w:p w14:paraId="3274F558" w14:textId="77777777" w:rsidR="002A1097" w:rsidRDefault="00045FA5">
            <w:pPr>
              <w:numPr>
                <w:ilvl w:val="0"/>
                <w:numId w:val="1"/>
              </w:numPr>
              <w:spacing w:after="86"/>
              <w:ind w:hanging="330"/>
              <w:jc w:val="both"/>
            </w:pPr>
            <w:r>
              <w:t xml:space="preserve">入院患者１人１日当たり収益 </w:t>
            </w:r>
          </w:p>
          <w:p w14:paraId="4BF4EDA9" w14:textId="77777777" w:rsidR="002A1097" w:rsidRDefault="00045FA5">
            <w:pPr>
              <w:numPr>
                <w:ilvl w:val="0"/>
                <w:numId w:val="1"/>
              </w:numPr>
              <w:ind w:hanging="330"/>
              <w:jc w:val="both"/>
            </w:pPr>
            <w:r>
              <w:t xml:space="preserve">外来患者１人１日当たり収益 </w:t>
            </w:r>
          </w:p>
          <w:p w14:paraId="0E4E4B2F" w14:textId="77777777" w:rsidR="002A1097" w:rsidRDefault="00045FA5">
            <w:pPr>
              <w:spacing w:after="0"/>
              <w:ind w:left="0" w:firstLine="0"/>
            </w:pPr>
            <w:r>
              <w:t xml:space="preserve">⑧ 材料費対医業収益比率 </w:t>
            </w:r>
          </w:p>
        </w:tc>
        <w:tc>
          <w:tcPr>
            <w:tcW w:w="5640" w:type="dxa"/>
            <w:tcBorders>
              <w:top w:val="single" w:sz="4" w:space="0" w:color="000000"/>
              <w:left w:val="single" w:sz="4" w:space="0" w:color="000000"/>
              <w:bottom w:val="single" w:sz="4" w:space="0" w:color="000000"/>
              <w:right w:val="single" w:sz="4" w:space="0" w:color="000000"/>
            </w:tcBorders>
          </w:tcPr>
          <w:p w14:paraId="6CA6F4EE" w14:textId="77777777" w:rsidR="002A1097" w:rsidRDefault="00045FA5">
            <w:pPr>
              <w:spacing w:after="0"/>
              <w:ind w:left="1" w:firstLine="220"/>
            </w:pPr>
            <w:r>
              <w:t xml:space="preserve">入院（又は外来）患者１人１日当たり収益が減少傾向にある中で、材料費対医業収益比率が上昇傾向となっている場合は、医薬品の薬価や、医療材料の償還価格を算定できていない可能性がある。 </w:t>
            </w:r>
          </w:p>
        </w:tc>
      </w:tr>
      <w:tr w:rsidR="002A1097" w14:paraId="07782FE9" w14:textId="77777777">
        <w:trPr>
          <w:trHeight w:val="407"/>
        </w:trPr>
        <w:tc>
          <w:tcPr>
            <w:tcW w:w="9070" w:type="dxa"/>
            <w:gridSpan w:val="2"/>
            <w:tcBorders>
              <w:top w:val="single" w:sz="4" w:space="0" w:color="000000"/>
              <w:left w:val="single" w:sz="4" w:space="0" w:color="000000"/>
              <w:bottom w:val="single" w:sz="4" w:space="0" w:color="000000"/>
              <w:right w:val="single" w:sz="4" w:space="0" w:color="000000"/>
            </w:tcBorders>
          </w:tcPr>
          <w:p w14:paraId="51B4283B" w14:textId="77777777" w:rsidR="002A1097" w:rsidRDefault="00045FA5">
            <w:pPr>
              <w:spacing w:after="0"/>
              <w:ind w:left="0" w:firstLine="0"/>
            </w:pPr>
            <w:r>
              <w:rPr>
                <w:rFonts w:ascii="ＭＳ ゴシック" w:eastAsia="ＭＳ ゴシック" w:hAnsi="ＭＳ ゴシック" w:cs="ＭＳ ゴシック"/>
              </w:rPr>
              <w:t xml:space="preserve">2．経営の健全性・効率性及び3．老朽化の状況 </w:t>
            </w:r>
          </w:p>
        </w:tc>
      </w:tr>
      <w:tr w:rsidR="002A1097" w14:paraId="37BD11B9" w14:textId="77777777">
        <w:trPr>
          <w:trHeight w:val="1990"/>
        </w:trPr>
        <w:tc>
          <w:tcPr>
            <w:tcW w:w="3430" w:type="dxa"/>
            <w:tcBorders>
              <w:top w:val="single" w:sz="4" w:space="0" w:color="000000"/>
              <w:left w:val="single" w:sz="4" w:space="0" w:color="000000"/>
              <w:bottom w:val="single" w:sz="4" w:space="0" w:color="000000"/>
              <w:right w:val="single" w:sz="4" w:space="0" w:color="000000"/>
            </w:tcBorders>
          </w:tcPr>
          <w:p w14:paraId="28D2B445" w14:textId="77777777" w:rsidR="002A1097" w:rsidRDefault="00045FA5">
            <w:pPr>
              <w:spacing w:after="88"/>
              <w:ind w:left="0" w:firstLine="0"/>
            </w:pPr>
            <w:r>
              <w:t xml:space="preserve">① 経常収支比率 </w:t>
            </w:r>
          </w:p>
          <w:p w14:paraId="365A7E81" w14:textId="77777777" w:rsidR="002A1097" w:rsidRDefault="00045FA5">
            <w:pPr>
              <w:spacing w:after="0"/>
              <w:ind w:left="0" w:firstLine="0"/>
            </w:pPr>
            <w:r>
              <w:t>①</w:t>
            </w:r>
            <w:r>
              <w:rPr>
                <w:rFonts w:ascii="Arial" w:eastAsia="Arial" w:hAnsi="Arial" w:cs="Arial"/>
              </w:rPr>
              <w:t xml:space="preserve"> </w:t>
            </w:r>
            <w:r>
              <w:t xml:space="preserve"> 有形固定資産減価償却率 </w:t>
            </w:r>
          </w:p>
        </w:tc>
        <w:tc>
          <w:tcPr>
            <w:tcW w:w="5640" w:type="dxa"/>
            <w:tcBorders>
              <w:top w:val="single" w:sz="4" w:space="0" w:color="000000"/>
              <w:left w:val="single" w:sz="4" w:space="0" w:color="000000"/>
              <w:bottom w:val="single" w:sz="4" w:space="0" w:color="000000"/>
              <w:right w:val="single" w:sz="4" w:space="0" w:color="000000"/>
            </w:tcBorders>
          </w:tcPr>
          <w:p w14:paraId="48B3E09F" w14:textId="77777777" w:rsidR="002A1097" w:rsidRDefault="00045FA5">
            <w:pPr>
              <w:spacing w:after="0"/>
              <w:ind w:left="1" w:firstLine="220"/>
            </w:pPr>
            <w:r>
              <w:t xml:space="preserve">有形固定資産減価償却率が高く、経常収支比率が 100％を下回る場合は、施設の老朽化が進んでいるにも関わらず、必要な更新投資を経常収益では賄えていないため、新公立病院改革プラン等に基づく改革が求められる。 </w:t>
            </w:r>
          </w:p>
        </w:tc>
      </w:tr>
    </w:tbl>
    <w:p w14:paraId="6B5DB780" w14:textId="77777777" w:rsidR="002A1097" w:rsidRDefault="00045FA5">
      <w:pPr>
        <w:spacing w:after="70"/>
        <w:ind w:left="0" w:firstLine="0"/>
      </w:pPr>
      <w:r>
        <w:rPr>
          <w:rFonts w:ascii="Century" w:eastAsia="Century" w:hAnsi="Century" w:cs="Century"/>
          <w:sz w:val="24"/>
        </w:rPr>
        <w:t xml:space="preserve"> </w:t>
      </w:r>
    </w:p>
    <w:p w14:paraId="0555ACC7" w14:textId="77777777" w:rsidR="002A1097" w:rsidRDefault="00045FA5">
      <w:pPr>
        <w:ind w:left="-5"/>
      </w:pPr>
      <w:r>
        <w:t>（留意事項）</w:t>
      </w:r>
      <w:r>
        <w:rPr>
          <w:rFonts w:ascii="Century" w:eastAsia="Century" w:hAnsi="Century" w:cs="Century"/>
        </w:rPr>
        <w:t xml:space="preserve"> </w:t>
      </w:r>
    </w:p>
    <w:p w14:paraId="42D20AC3" w14:textId="77777777" w:rsidR="002A1097" w:rsidRDefault="00045FA5">
      <w:pPr>
        <w:spacing w:after="16" w:line="333" w:lineRule="auto"/>
        <w:ind w:left="-15" w:firstLine="220"/>
      </w:pPr>
      <w:r>
        <w:t>「類似病院平均値（平均値）」及び「令和元年度全国平均」については、地方公共団体が運営する病院事業（地方公営企業法を適用する病院事業）の他、指定管理者が運営する病院の指定管理者側の決算及び地方独立行政法人が運営する病院の決算を含む。</w:t>
      </w:r>
      <w:r>
        <w:rPr>
          <w:rFonts w:ascii="Century" w:eastAsia="Century" w:hAnsi="Century" w:cs="Century"/>
        </w:rPr>
        <w:t xml:space="preserve"> </w:t>
      </w:r>
    </w:p>
    <w:p w14:paraId="0EF3A4B9" w14:textId="77777777" w:rsidR="002A1097" w:rsidRDefault="00045FA5">
      <w:pPr>
        <w:spacing w:after="31" w:line="333" w:lineRule="auto"/>
        <w:ind w:left="-15" w:firstLine="220"/>
      </w:pPr>
      <w:r>
        <w:t>地方独立行政法人が運営する病院の「医業収支比率」の算出に用いる医業収益については、地方公営企業法を適用する病院事業と同様に、「入院収益」「外来収益」及び室料差額収益等の</w:t>
      </w:r>
      <w:r>
        <w:lastRenderedPageBreak/>
        <w:t>「その他医業収益」並びに地方公営企業法施行令第８条の５第１項第３号の経費に係る繰入金のうち救急医療、保健衛生行政分としている。</w:t>
      </w:r>
      <w:r>
        <w:rPr>
          <w:rFonts w:ascii="Century" w:eastAsia="Century" w:hAnsi="Century" w:cs="Century"/>
        </w:rPr>
        <w:t xml:space="preserve"> </w:t>
      </w:r>
    </w:p>
    <w:p w14:paraId="3403046E" w14:textId="77777777" w:rsidR="002A1097" w:rsidRDefault="00045FA5">
      <w:pPr>
        <w:spacing w:after="0"/>
        <w:ind w:left="0" w:firstLine="0"/>
      </w:pPr>
      <w:r>
        <w:rPr>
          <w:rFonts w:ascii="Century" w:eastAsia="Century" w:hAnsi="Century" w:cs="Century"/>
          <w:sz w:val="24"/>
        </w:rPr>
        <w:t xml:space="preserve"> </w:t>
      </w:r>
    </w:p>
    <w:sectPr w:rsidR="002A1097">
      <w:footerReference w:type="even" r:id="rId7"/>
      <w:footerReference w:type="default" r:id="rId8"/>
      <w:footerReference w:type="first" r:id="rId9"/>
      <w:pgSz w:w="11904" w:h="16840"/>
      <w:pgMar w:top="1110" w:right="1219" w:bottom="1125" w:left="1440"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8A1C" w14:textId="77777777" w:rsidR="00ED0C2B" w:rsidRDefault="00ED0C2B">
      <w:pPr>
        <w:spacing w:after="0" w:line="240" w:lineRule="auto"/>
      </w:pPr>
      <w:r>
        <w:separator/>
      </w:r>
    </w:p>
  </w:endnote>
  <w:endnote w:type="continuationSeparator" w:id="0">
    <w:p w14:paraId="79E418C3" w14:textId="77777777" w:rsidR="00ED0C2B" w:rsidRDefault="00ED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4F9" w14:textId="77777777" w:rsidR="002A1097" w:rsidRDefault="00045FA5">
    <w:pPr>
      <w:spacing w:after="0"/>
      <w:ind w:left="0" w:right="2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9398" w14:textId="77777777" w:rsidR="002A1097" w:rsidRDefault="00045FA5">
    <w:pPr>
      <w:spacing w:after="0"/>
      <w:ind w:left="0" w:right="2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2D0B" w14:textId="77777777" w:rsidR="002A1097" w:rsidRDefault="00045FA5">
    <w:pPr>
      <w:spacing w:after="0"/>
      <w:ind w:left="0" w:right="219"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C6D4" w14:textId="77777777" w:rsidR="00ED0C2B" w:rsidRDefault="00ED0C2B">
      <w:pPr>
        <w:spacing w:after="0" w:line="240" w:lineRule="auto"/>
      </w:pPr>
      <w:r>
        <w:separator/>
      </w:r>
    </w:p>
  </w:footnote>
  <w:footnote w:type="continuationSeparator" w:id="0">
    <w:p w14:paraId="4BA759DF" w14:textId="77777777" w:rsidR="00ED0C2B" w:rsidRDefault="00ED0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CAA"/>
    <w:multiLevelType w:val="hybridMultilevel"/>
    <w:tmpl w:val="9D3C89A2"/>
    <w:lvl w:ilvl="0" w:tplc="A302EFCC">
      <w:start w:val="5"/>
      <w:numFmt w:val="decimalEnclosedCircle"/>
      <w:lvlText w:val="%1"/>
      <w:lvlJc w:val="left"/>
      <w:pPr>
        <w:ind w:left="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B09648">
      <w:start w:val="1"/>
      <w:numFmt w:val="lowerLetter"/>
      <w:lvlText w:val="%2"/>
      <w:lvlJc w:val="left"/>
      <w:pPr>
        <w:ind w:left="1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3E94C4">
      <w:start w:val="1"/>
      <w:numFmt w:val="lowerRoman"/>
      <w:lvlText w:val="%3"/>
      <w:lvlJc w:val="left"/>
      <w:pPr>
        <w:ind w:left="1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0E9B58">
      <w:start w:val="1"/>
      <w:numFmt w:val="decimal"/>
      <w:lvlText w:val="%4"/>
      <w:lvlJc w:val="left"/>
      <w:pPr>
        <w:ind w:left="2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826F58">
      <w:start w:val="1"/>
      <w:numFmt w:val="lowerLetter"/>
      <w:lvlText w:val="%5"/>
      <w:lvlJc w:val="left"/>
      <w:pPr>
        <w:ind w:left="3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B12C742">
      <w:start w:val="1"/>
      <w:numFmt w:val="lowerRoman"/>
      <w:lvlText w:val="%6"/>
      <w:lvlJc w:val="left"/>
      <w:pPr>
        <w:ind w:left="40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8CE3E6">
      <w:start w:val="1"/>
      <w:numFmt w:val="decimal"/>
      <w:lvlText w:val="%7"/>
      <w:lvlJc w:val="left"/>
      <w:pPr>
        <w:ind w:left="47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F06C2A">
      <w:start w:val="1"/>
      <w:numFmt w:val="lowerLetter"/>
      <w:lvlText w:val="%8"/>
      <w:lvlJc w:val="left"/>
      <w:pPr>
        <w:ind w:left="5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CEB3EA">
      <w:start w:val="1"/>
      <w:numFmt w:val="lowerRoman"/>
      <w:lvlText w:val="%9"/>
      <w:lvlJc w:val="left"/>
      <w:pPr>
        <w:ind w:left="6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6274CF"/>
    <w:multiLevelType w:val="hybridMultilevel"/>
    <w:tmpl w:val="0DC81E34"/>
    <w:lvl w:ilvl="0" w:tplc="2CAAFF06">
      <w:start w:val="1"/>
      <w:numFmt w:val="decimal"/>
      <w:pStyle w:val="1"/>
      <w:lvlText w:val="%1．"/>
      <w:lvlJc w:val="left"/>
      <w:pPr>
        <w:ind w:left="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DCEC6A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4943D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32827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0FCE9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900FFE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1E25F5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AE413E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662BB7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97"/>
    <w:rsid w:val="00045FA5"/>
    <w:rsid w:val="00236119"/>
    <w:rsid w:val="002A1097"/>
    <w:rsid w:val="0095303B"/>
    <w:rsid w:val="00B0526B"/>
    <w:rsid w:val="00ED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27AB"/>
  <w15:docId w15:val="{6578A152-5255-48CD-A30D-48B73D9E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7" w:line="259" w:lineRule="auto"/>
      <w:ind w:left="23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numPr>
        <w:numId w:val="2"/>
      </w:numPr>
      <w:spacing w:line="259" w:lineRule="auto"/>
      <w:ind w:left="10" w:hanging="10"/>
      <w:outlineLvl w:val="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0526B"/>
    <w:pPr>
      <w:tabs>
        <w:tab w:val="center" w:pos="4252"/>
        <w:tab w:val="right" w:pos="8504"/>
      </w:tabs>
      <w:snapToGrid w:val="0"/>
    </w:pPr>
  </w:style>
  <w:style w:type="character" w:customStyle="1" w:styleId="a4">
    <w:name w:val="ヘッダー (文字)"/>
    <w:basedOn w:val="a0"/>
    <w:link w:val="a3"/>
    <w:uiPriority w:val="99"/>
    <w:rsid w:val="00B0526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Microsoft Word - 済_05 経営指標の概要（病院事業）.docx</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済_05 経営指標の概要（病院事業）.docx</dc:title>
  <dc:subject/>
  <dc:creator>911856</dc:creator>
  <cp:keywords/>
  <cp:lastModifiedBy>田村　修平</cp:lastModifiedBy>
  <cp:revision>3</cp:revision>
  <dcterms:created xsi:type="dcterms:W3CDTF">2022-09-21T05:28:00Z</dcterms:created>
  <dcterms:modified xsi:type="dcterms:W3CDTF">2022-09-21T07:13:00Z</dcterms:modified>
</cp:coreProperties>
</file>